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8491F" w14:textId="2C09AF6C" w:rsidR="004C4FA4" w:rsidRPr="0094051C" w:rsidRDefault="004C4FA4" w:rsidP="00564401">
      <w:pPr>
        <w:pStyle w:val="AODocTxt"/>
        <w:tabs>
          <w:tab w:val="left" w:pos="9072"/>
        </w:tabs>
        <w:spacing w:before="0" w:after="240" w:line="360" w:lineRule="auto"/>
        <w:jc w:val="center"/>
        <w:rPr>
          <w:rFonts w:ascii="Arial" w:hAnsi="Arial" w:cs="Arial"/>
          <w:b/>
          <w:sz w:val="24"/>
        </w:rPr>
      </w:pPr>
      <w:r w:rsidRPr="0094051C">
        <w:rPr>
          <w:rFonts w:ascii="Arial" w:hAnsi="Arial" w:cs="Arial"/>
          <w:b/>
          <w:sz w:val="24"/>
        </w:rPr>
        <w:t>UMOWA O ZACHOWANIU POUFNOŚCI</w:t>
      </w:r>
      <w:r w:rsidR="00B334E1">
        <w:rPr>
          <w:rFonts w:ascii="Arial" w:hAnsi="Arial" w:cs="Arial"/>
          <w:b/>
          <w:sz w:val="24"/>
        </w:rPr>
        <w:t xml:space="preserve"> </w:t>
      </w:r>
    </w:p>
    <w:p w14:paraId="63D9FC28" w14:textId="3865053B" w:rsidR="004C4FA4" w:rsidRPr="00844B40" w:rsidRDefault="004C4FA4" w:rsidP="00564401">
      <w:pPr>
        <w:pStyle w:val="AODocTxt"/>
        <w:tabs>
          <w:tab w:val="left" w:pos="9072"/>
        </w:tabs>
        <w:spacing w:before="0" w:after="120" w:line="360" w:lineRule="auto"/>
        <w:rPr>
          <w:rFonts w:ascii="Arial" w:hAnsi="Arial" w:cs="Arial"/>
        </w:rPr>
      </w:pPr>
      <w:r w:rsidRPr="0094051C">
        <w:rPr>
          <w:rFonts w:ascii="Arial" w:hAnsi="Arial" w:cs="Arial"/>
        </w:rPr>
        <w:t>Niniejsza umowa o zachowaniu poufności, zwana dalej „</w:t>
      </w:r>
      <w:r w:rsidRPr="0094051C">
        <w:rPr>
          <w:rFonts w:ascii="Arial" w:hAnsi="Arial" w:cs="Arial"/>
          <w:b/>
        </w:rPr>
        <w:t>Umową</w:t>
      </w:r>
      <w:r w:rsidRPr="0094051C">
        <w:rPr>
          <w:rFonts w:ascii="Arial" w:hAnsi="Arial" w:cs="Arial"/>
        </w:rPr>
        <w:t>”</w:t>
      </w:r>
      <w:r w:rsidR="00625D10" w:rsidRPr="0094051C">
        <w:rPr>
          <w:rFonts w:ascii="Arial" w:hAnsi="Arial" w:cs="Arial"/>
        </w:rPr>
        <w:t xml:space="preserve"> zawarta </w:t>
      </w:r>
      <w:r w:rsidR="00884868">
        <w:rPr>
          <w:rFonts w:ascii="Arial" w:hAnsi="Arial" w:cs="Arial"/>
        </w:rPr>
        <w:t>w</w:t>
      </w:r>
      <w:r w:rsidR="00884868" w:rsidRPr="00884868">
        <w:rPr>
          <w:rFonts w:ascii="Arial" w:hAnsi="Arial" w:cs="Arial"/>
        </w:rPr>
        <w:t xml:space="preserve"> </w:t>
      </w:r>
      <w:r w:rsidR="00884868">
        <w:rPr>
          <w:rFonts w:ascii="Arial" w:hAnsi="Arial" w:cs="Arial"/>
        </w:rPr>
        <w:t xml:space="preserve">dniu złożenia </w:t>
      </w:r>
      <w:r w:rsidR="00884868" w:rsidRPr="00884868">
        <w:rPr>
          <w:rFonts w:ascii="Arial" w:hAnsi="Arial" w:cs="Arial"/>
        </w:rPr>
        <w:t>ostatni</w:t>
      </w:r>
      <w:r w:rsidR="00884868">
        <w:rPr>
          <w:rFonts w:ascii="Arial" w:hAnsi="Arial" w:cs="Arial"/>
        </w:rPr>
        <w:t>ego</w:t>
      </w:r>
      <w:r w:rsidR="00884868" w:rsidRPr="00884868">
        <w:rPr>
          <w:rFonts w:ascii="Arial" w:hAnsi="Arial" w:cs="Arial"/>
        </w:rPr>
        <w:t xml:space="preserve"> z podpisów składanych przez osoby działające w imieniu Strony </w:t>
      </w:r>
      <w:r w:rsidRPr="00844B40">
        <w:rPr>
          <w:rFonts w:ascii="Arial" w:hAnsi="Arial" w:cs="Arial"/>
        </w:rPr>
        <w:t>pomiędzy:</w:t>
      </w:r>
    </w:p>
    <w:p w14:paraId="1621FB77" w14:textId="77777777" w:rsidR="005F7255" w:rsidRPr="003433B6" w:rsidRDefault="005F7255" w:rsidP="003433B6">
      <w:pPr>
        <w:pStyle w:val="AODocTxt"/>
        <w:rPr>
          <w:rFonts w:ascii="Arial" w:hAnsi="Arial" w:cs="Arial"/>
        </w:rPr>
      </w:pPr>
      <w:r w:rsidRPr="003433B6">
        <w:rPr>
          <w:rFonts w:ascii="Arial" w:hAnsi="Arial" w:cs="Arial"/>
          <w:b/>
          <w:bCs/>
        </w:rPr>
        <w:t>PGE ENERGETYKA KOLEJOWA S.A</w:t>
      </w:r>
      <w:r w:rsidRPr="003433B6">
        <w:rPr>
          <w:rFonts w:ascii="Arial" w:hAnsi="Arial" w:cs="Arial"/>
        </w:rPr>
        <w:t>., Hoża 63/67, 00-681 Warszawa, wpisana do Rejestru Przedsiębiorców Krajowego Rejestru Sądowego prowadzonego przez Sąd Rejonowy dla m.st. Warszawy w Warszawie, XII Wydział Gospodarczy Krajowego Rejestru Sądowego pod numerem KRS: 0000322634, NIP: 526-25-42-704, REGON 017301607 kapitał zakładowy: 844.885.320,00 zł (kapitał wpłacony w całości).</w:t>
      </w:r>
    </w:p>
    <w:p w14:paraId="59912DBD" w14:textId="2361EBAF" w:rsidR="00B334E1" w:rsidRDefault="00FE7831" w:rsidP="00FE7831">
      <w:pPr>
        <w:pStyle w:val="AODocTxt"/>
        <w:rPr>
          <w:rFonts w:ascii="Arial" w:hAnsi="Arial" w:cs="Arial"/>
        </w:rPr>
      </w:pPr>
      <w:r w:rsidRPr="00FE7831">
        <w:rPr>
          <w:rFonts w:ascii="Arial" w:hAnsi="Arial" w:cs="Arial"/>
        </w:rPr>
        <w:t>którą reprezentują osoby podpisujące niniejszy dokument na mocy udzielonych Pełnomocnictw kwalifikowanym podpisem elektronicznym</w:t>
      </w:r>
    </w:p>
    <w:p w14:paraId="37FC1AE8" w14:textId="024B6D9B" w:rsidR="006B1F33" w:rsidRDefault="006B1F33" w:rsidP="006B1F33">
      <w:pPr>
        <w:pStyle w:val="AO1"/>
        <w:numPr>
          <w:ilvl w:val="0"/>
          <w:numId w:val="0"/>
        </w:numPr>
        <w:tabs>
          <w:tab w:val="left" w:pos="9072"/>
        </w:tabs>
        <w:spacing w:after="120" w:line="360" w:lineRule="auto"/>
        <w:rPr>
          <w:rFonts w:ascii="Arial" w:hAnsi="Arial" w:cs="Arial"/>
        </w:rPr>
      </w:pPr>
      <w:r>
        <w:rPr>
          <w:rFonts w:ascii="Arial" w:hAnsi="Arial" w:cs="Arial"/>
        </w:rPr>
        <w:t xml:space="preserve">zwaną dalej </w:t>
      </w:r>
      <w:r w:rsidRPr="006B1F33">
        <w:rPr>
          <w:rFonts w:ascii="Arial" w:hAnsi="Arial" w:cs="Arial"/>
          <w:b/>
          <w:bCs/>
        </w:rPr>
        <w:t>Stroną Ujawniającą</w:t>
      </w:r>
      <w:r w:rsidR="00597EA6">
        <w:rPr>
          <w:rFonts w:ascii="Arial" w:hAnsi="Arial" w:cs="Arial"/>
          <w:b/>
          <w:bCs/>
        </w:rPr>
        <w:t xml:space="preserve"> </w:t>
      </w:r>
      <w:r w:rsidR="00597EA6" w:rsidRPr="00597EA6">
        <w:rPr>
          <w:rFonts w:ascii="Arial" w:hAnsi="Arial" w:cs="Arial"/>
        </w:rPr>
        <w:t>lub</w:t>
      </w:r>
      <w:r w:rsidR="00597EA6">
        <w:rPr>
          <w:rFonts w:ascii="Arial" w:hAnsi="Arial" w:cs="Arial"/>
          <w:b/>
          <w:bCs/>
        </w:rPr>
        <w:t xml:space="preserve"> PGE EK</w:t>
      </w:r>
    </w:p>
    <w:p w14:paraId="1E9EF0D0" w14:textId="0FA13F0A" w:rsidR="004C4FA4" w:rsidRPr="006B1F33" w:rsidRDefault="006D54F0" w:rsidP="006B1F33">
      <w:pPr>
        <w:pStyle w:val="AO1"/>
        <w:numPr>
          <w:ilvl w:val="0"/>
          <w:numId w:val="0"/>
        </w:numPr>
        <w:tabs>
          <w:tab w:val="left" w:pos="9072"/>
        </w:tabs>
        <w:spacing w:after="120" w:line="360" w:lineRule="auto"/>
        <w:rPr>
          <w:rFonts w:ascii="Arial" w:hAnsi="Arial" w:cs="Arial"/>
        </w:rPr>
      </w:pPr>
      <w:r w:rsidRPr="006B1F33">
        <w:rPr>
          <w:rFonts w:ascii="Arial" w:hAnsi="Arial" w:cs="Arial"/>
        </w:rPr>
        <w:t>a</w:t>
      </w:r>
    </w:p>
    <w:p w14:paraId="528924FE" w14:textId="6D8C6046" w:rsidR="004C4FA4" w:rsidRPr="00791725" w:rsidRDefault="006B1F33" w:rsidP="00791725">
      <w:pPr>
        <w:pStyle w:val="Default"/>
        <w:spacing w:line="360" w:lineRule="auto"/>
        <w:jc w:val="both"/>
        <w:rPr>
          <w:rFonts w:ascii="Arial" w:hAnsi="Arial" w:cs="Arial"/>
          <w:sz w:val="22"/>
          <w:szCs w:val="22"/>
        </w:rPr>
      </w:pPr>
      <w:permStart w:id="1375536339" w:edGrp="everyone"/>
      <w:r w:rsidRPr="006B1F33">
        <w:rPr>
          <w:rFonts w:ascii="Arial" w:eastAsia="Calibri" w:hAnsi="Arial" w:cs="Arial"/>
          <w:bCs/>
          <w:sz w:val="22"/>
          <w:szCs w:val="22"/>
        </w:rPr>
        <w:t xml:space="preserve">........... z siedzibą w.........................................., ul. ………………………, …-…… …………, wpisaną do rejestru przedsiębiorców Krajowego Rejestru Sądowego, prowadzonego przez Sąd Rejonowy...................................., ......Wydział Gospodarczy Krajowego Rejestru Sądowego pod numerem KRS: ........................., NIP:..................................., REGON: ........................, wysokość kapitału zakładowego: ...................................., kapitał zakładowy wpłacony w ………………., którą </w:t>
      </w:r>
      <w:r w:rsidR="00DF4B69" w:rsidRPr="006B1F33">
        <w:rPr>
          <w:rFonts w:ascii="Arial" w:hAnsi="Arial" w:cs="Arial"/>
          <w:sz w:val="22"/>
          <w:szCs w:val="22"/>
        </w:rPr>
        <w:t>reprezent</w:t>
      </w:r>
      <w:r w:rsidRPr="006B1F33">
        <w:rPr>
          <w:rFonts w:ascii="Arial" w:hAnsi="Arial" w:cs="Arial"/>
          <w:sz w:val="22"/>
          <w:szCs w:val="22"/>
        </w:rPr>
        <w:t>ują:</w:t>
      </w:r>
    </w:p>
    <w:p w14:paraId="725CFE69" w14:textId="77777777" w:rsidR="00DF4B69" w:rsidRPr="00791725" w:rsidRDefault="00DF4B69" w:rsidP="00791725">
      <w:pPr>
        <w:pStyle w:val="Default"/>
        <w:jc w:val="both"/>
        <w:rPr>
          <w:rFonts w:ascii="Arial" w:hAnsi="Arial" w:cs="Arial"/>
          <w:sz w:val="22"/>
          <w:szCs w:val="22"/>
        </w:rPr>
      </w:pPr>
    </w:p>
    <w:p w14:paraId="7498EFB0" w14:textId="77777777" w:rsidR="00564401" w:rsidRPr="00791725" w:rsidRDefault="00DF4B69" w:rsidP="00564401">
      <w:pPr>
        <w:pStyle w:val="AO1"/>
        <w:numPr>
          <w:ilvl w:val="0"/>
          <w:numId w:val="0"/>
        </w:numPr>
        <w:tabs>
          <w:tab w:val="left" w:pos="9072"/>
        </w:tabs>
        <w:spacing w:before="0" w:after="240" w:line="360" w:lineRule="auto"/>
        <w:rPr>
          <w:rFonts w:ascii="Arial" w:hAnsi="Arial" w:cs="Arial"/>
        </w:rPr>
      </w:pPr>
      <w:r w:rsidRPr="00791725">
        <w:rPr>
          <w:rFonts w:ascii="Arial" w:hAnsi="Arial" w:cs="Arial"/>
        </w:rPr>
        <w:t>…………………. - ………………………</w:t>
      </w:r>
    </w:p>
    <w:p w14:paraId="2A30225C" w14:textId="77777777" w:rsidR="00DF4B69" w:rsidRPr="00791725" w:rsidRDefault="00DF4B69" w:rsidP="00DF4B69">
      <w:pPr>
        <w:pStyle w:val="AO1"/>
        <w:numPr>
          <w:ilvl w:val="0"/>
          <w:numId w:val="0"/>
        </w:numPr>
        <w:tabs>
          <w:tab w:val="left" w:pos="9072"/>
        </w:tabs>
        <w:spacing w:before="0" w:after="240" w:line="360" w:lineRule="auto"/>
        <w:rPr>
          <w:rFonts w:ascii="Arial" w:hAnsi="Arial" w:cs="Arial"/>
        </w:rPr>
      </w:pPr>
      <w:r w:rsidRPr="00791725">
        <w:rPr>
          <w:rFonts w:ascii="Arial" w:hAnsi="Arial" w:cs="Arial"/>
        </w:rPr>
        <w:t>…………………. - ………………………</w:t>
      </w:r>
    </w:p>
    <w:permEnd w:id="1375536339"/>
    <w:p w14:paraId="13A2DACC" w14:textId="496ED579" w:rsidR="00DF4B69" w:rsidRPr="00791725" w:rsidRDefault="006B1F33" w:rsidP="00791725">
      <w:pPr>
        <w:pStyle w:val="AODocTxt"/>
        <w:rPr>
          <w:rFonts w:ascii="Arial" w:hAnsi="Arial" w:cs="Arial"/>
        </w:rPr>
      </w:pPr>
      <w:r>
        <w:rPr>
          <w:rFonts w:ascii="Arial" w:hAnsi="Arial" w:cs="Arial"/>
        </w:rPr>
        <w:t xml:space="preserve">zwaną dalej </w:t>
      </w:r>
      <w:r w:rsidRPr="006B1F33">
        <w:rPr>
          <w:rFonts w:ascii="Arial" w:hAnsi="Arial" w:cs="Arial"/>
          <w:b/>
          <w:bCs/>
        </w:rPr>
        <w:t>Stroną Otrzymującą</w:t>
      </w:r>
    </w:p>
    <w:p w14:paraId="555D09D0" w14:textId="16763C56" w:rsidR="006B1F33" w:rsidRDefault="00E30E30" w:rsidP="00791725">
      <w:pPr>
        <w:pStyle w:val="AODocTxt"/>
        <w:tabs>
          <w:tab w:val="left" w:pos="9072"/>
        </w:tabs>
        <w:spacing w:after="120" w:line="360" w:lineRule="auto"/>
        <w:rPr>
          <w:rFonts w:ascii="Arial" w:hAnsi="Arial" w:cs="Arial"/>
          <w:b/>
        </w:rPr>
      </w:pPr>
      <w:r w:rsidRPr="00E30E30">
        <w:rPr>
          <w:rFonts w:ascii="Arial" w:hAnsi="Arial" w:cs="Arial"/>
          <w:bCs/>
        </w:rPr>
        <w:t>wspólnie zwanych</w:t>
      </w:r>
      <w:r>
        <w:rPr>
          <w:rFonts w:ascii="Arial" w:hAnsi="Arial" w:cs="Arial"/>
          <w:b/>
        </w:rPr>
        <w:t xml:space="preserve"> Stronami.</w:t>
      </w:r>
    </w:p>
    <w:p w14:paraId="333E97C6" w14:textId="440D82BB" w:rsidR="004C4FA4" w:rsidRPr="00920DF2" w:rsidRDefault="004C4FA4" w:rsidP="00791725">
      <w:pPr>
        <w:pStyle w:val="AODocTxt"/>
        <w:tabs>
          <w:tab w:val="left" w:pos="9072"/>
        </w:tabs>
        <w:spacing w:after="120" w:line="360" w:lineRule="auto"/>
        <w:rPr>
          <w:rFonts w:ascii="Arial" w:hAnsi="Arial" w:cs="Arial"/>
        </w:rPr>
      </w:pPr>
      <w:r w:rsidRPr="00920DF2">
        <w:rPr>
          <w:rFonts w:ascii="Arial" w:hAnsi="Arial" w:cs="Arial"/>
          <w:b/>
        </w:rPr>
        <w:t>ZWAŻYWSZY, ŻE</w:t>
      </w:r>
      <w:r w:rsidRPr="00920DF2">
        <w:rPr>
          <w:rFonts w:ascii="Arial" w:hAnsi="Arial" w:cs="Arial"/>
        </w:rPr>
        <w:t>:</w:t>
      </w:r>
    </w:p>
    <w:p w14:paraId="4C076712" w14:textId="4E67DBD7" w:rsidR="007F26F3" w:rsidRPr="00920DF2" w:rsidRDefault="00920DF2" w:rsidP="00920DF2">
      <w:pPr>
        <w:pStyle w:val="PGEdata"/>
        <w:rPr>
          <w:rFonts w:ascii="Arial" w:hAnsi="Arial" w:cs="Arial"/>
        </w:rPr>
      </w:pPr>
      <w:r>
        <w:rPr>
          <w:rFonts w:ascii="Arial" w:hAnsi="Arial" w:cs="Arial"/>
        </w:rPr>
        <w:t>w</w:t>
      </w:r>
      <w:r w:rsidR="00005DCF" w:rsidRPr="00920DF2">
        <w:rPr>
          <w:rFonts w:ascii="Arial" w:hAnsi="Arial" w:cs="Arial"/>
        </w:rPr>
        <w:t xml:space="preserve"> celu umożliwienia </w:t>
      </w:r>
      <w:r w:rsidR="006B1F33" w:rsidRPr="00920DF2">
        <w:rPr>
          <w:rFonts w:ascii="Arial" w:hAnsi="Arial" w:cs="Arial"/>
          <w:b/>
          <w:bCs/>
        </w:rPr>
        <w:t>Stronie Otrzymującej</w:t>
      </w:r>
      <w:r w:rsidR="00005DCF" w:rsidRPr="00920DF2">
        <w:rPr>
          <w:rFonts w:ascii="Arial" w:hAnsi="Arial" w:cs="Arial"/>
        </w:rPr>
        <w:t xml:space="preserve"> przystąpienia </w:t>
      </w:r>
      <w:r w:rsidR="006B1F33" w:rsidRPr="00920DF2">
        <w:rPr>
          <w:rFonts w:ascii="Arial" w:hAnsi="Arial" w:cs="Arial"/>
        </w:rPr>
        <w:t xml:space="preserve">do Postępowania Zakupowego nr: </w:t>
      </w:r>
      <w:r w:rsidR="009052E6" w:rsidRPr="00714760">
        <w:rPr>
          <w:rFonts w:ascii="Arial" w:hAnsi="Arial" w:cs="Arial"/>
          <w:b/>
          <w:bCs/>
        </w:rPr>
        <w:t>POST/HZ/EK/HZL/00426/2025</w:t>
      </w:r>
      <w:r w:rsidR="00E30E30" w:rsidRPr="00920DF2">
        <w:rPr>
          <w:rFonts w:ascii="Arial" w:hAnsi="Arial" w:cs="Arial"/>
        </w:rPr>
        <w:t xml:space="preserve"> („</w:t>
      </w:r>
      <w:r w:rsidR="00E30E30" w:rsidRPr="00920DF2">
        <w:rPr>
          <w:rFonts w:ascii="Arial" w:hAnsi="Arial" w:cs="Arial"/>
          <w:b/>
          <w:bCs/>
        </w:rPr>
        <w:t>Postępowanie</w:t>
      </w:r>
      <w:r w:rsidR="00E30E30" w:rsidRPr="00920DF2">
        <w:rPr>
          <w:rFonts w:ascii="Arial" w:hAnsi="Arial" w:cs="Arial"/>
        </w:rPr>
        <w:t>”)</w:t>
      </w:r>
      <w:r>
        <w:rPr>
          <w:rFonts w:ascii="Arial" w:hAnsi="Arial" w:cs="Arial"/>
        </w:rPr>
        <w:t xml:space="preserve"> oraz przygotowania oferty</w:t>
      </w:r>
      <w:r w:rsidR="00597EA6" w:rsidRPr="00920DF2">
        <w:rPr>
          <w:rFonts w:ascii="Arial" w:hAnsi="Arial" w:cs="Arial"/>
        </w:rPr>
        <w:t xml:space="preserve">, co wiąże się z koniecznością otrzymania od Strony Ujawniającej </w:t>
      </w:r>
      <w:r>
        <w:rPr>
          <w:rFonts w:ascii="Arial" w:hAnsi="Arial" w:cs="Arial"/>
        </w:rPr>
        <w:t xml:space="preserve">kompletu dokumentów, w tym zawierających </w:t>
      </w:r>
      <w:r w:rsidR="00597EA6" w:rsidRPr="00920DF2">
        <w:rPr>
          <w:rFonts w:ascii="Arial" w:hAnsi="Arial" w:cs="Arial"/>
        </w:rPr>
        <w:t>Informacj</w:t>
      </w:r>
      <w:r>
        <w:rPr>
          <w:rFonts w:ascii="Arial" w:hAnsi="Arial" w:cs="Arial"/>
        </w:rPr>
        <w:t>e</w:t>
      </w:r>
      <w:r w:rsidR="00597EA6" w:rsidRPr="00920DF2">
        <w:rPr>
          <w:rFonts w:ascii="Arial" w:hAnsi="Arial" w:cs="Arial"/>
        </w:rPr>
        <w:t xml:space="preserve"> Poufn</w:t>
      </w:r>
      <w:r>
        <w:rPr>
          <w:rFonts w:ascii="Arial" w:hAnsi="Arial" w:cs="Arial"/>
        </w:rPr>
        <w:t>e</w:t>
      </w:r>
      <w:r w:rsidR="007F26F3" w:rsidRPr="00920DF2">
        <w:rPr>
          <w:rFonts w:ascii="Arial" w:hAnsi="Arial" w:cs="Arial"/>
        </w:rPr>
        <w:t>, Strony postanawiają zawrzeć Umowę w następującym brzmieniu:</w:t>
      </w:r>
    </w:p>
    <w:p w14:paraId="530A03BE" w14:textId="708B38DA" w:rsidR="00FB2BE9" w:rsidRPr="00844B40" w:rsidRDefault="00FB2BE9" w:rsidP="0025421D">
      <w:pPr>
        <w:pStyle w:val="AOHead1"/>
        <w:numPr>
          <w:ilvl w:val="0"/>
          <w:numId w:val="0"/>
        </w:numPr>
        <w:tabs>
          <w:tab w:val="left" w:pos="9072"/>
        </w:tabs>
        <w:spacing w:after="120" w:line="360" w:lineRule="auto"/>
        <w:jc w:val="center"/>
        <w:rPr>
          <w:rFonts w:ascii="Arial" w:hAnsi="Arial" w:cs="Arial"/>
        </w:rPr>
      </w:pPr>
      <w:bookmarkStart w:id="0" w:name="_Toc268689175"/>
      <w:bookmarkStart w:id="1" w:name="_Toc265082152"/>
      <w:r w:rsidRPr="00844B40">
        <w:rPr>
          <w:rFonts w:ascii="Arial" w:hAnsi="Arial" w:cs="Arial"/>
        </w:rPr>
        <w:t>§ 1. Przedmiot umowy</w:t>
      </w:r>
    </w:p>
    <w:p w14:paraId="423E6092" w14:textId="336E06C4" w:rsidR="00DF209D" w:rsidRPr="00844B40" w:rsidRDefault="00FB2BE9" w:rsidP="00564401">
      <w:pPr>
        <w:pStyle w:val="AOAltHead2"/>
        <w:numPr>
          <w:ilvl w:val="0"/>
          <w:numId w:val="4"/>
        </w:numPr>
        <w:tabs>
          <w:tab w:val="left" w:pos="567"/>
        </w:tabs>
        <w:spacing w:before="0" w:after="120" w:line="360" w:lineRule="auto"/>
        <w:ind w:left="567" w:hanging="567"/>
        <w:rPr>
          <w:rFonts w:ascii="Arial" w:hAnsi="Arial" w:cs="Arial"/>
        </w:rPr>
      </w:pPr>
      <w:r w:rsidRPr="00844B40">
        <w:rPr>
          <w:rFonts w:ascii="Arial" w:hAnsi="Arial" w:cs="Arial"/>
        </w:rPr>
        <w:t xml:space="preserve">Przedmiotem Umowy jest zobowiązanie się </w:t>
      </w:r>
      <w:r w:rsidR="00597E47" w:rsidRPr="00844B40">
        <w:rPr>
          <w:rFonts w:ascii="Arial" w:hAnsi="Arial" w:cs="Arial"/>
        </w:rPr>
        <w:t>Stron</w:t>
      </w:r>
      <w:r w:rsidR="00597EA6">
        <w:rPr>
          <w:rFonts w:ascii="Arial" w:hAnsi="Arial" w:cs="Arial"/>
        </w:rPr>
        <w:t>y Otrzymującej</w:t>
      </w:r>
      <w:r w:rsidR="00597E47" w:rsidRPr="00844B40">
        <w:rPr>
          <w:rFonts w:ascii="Arial" w:hAnsi="Arial" w:cs="Arial"/>
        </w:rPr>
        <w:t xml:space="preserve"> </w:t>
      </w:r>
      <w:r w:rsidR="00264AC3" w:rsidRPr="00844B40">
        <w:rPr>
          <w:rFonts w:ascii="Arial" w:hAnsi="Arial" w:cs="Arial"/>
        </w:rPr>
        <w:t>do zachowania w tajemnicy i </w:t>
      </w:r>
      <w:r w:rsidRPr="00844B40">
        <w:rPr>
          <w:rFonts w:ascii="Arial" w:hAnsi="Arial" w:cs="Arial"/>
        </w:rPr>
        <w:t xml:space="preserve">nieujawniania jakiejkolwiek Osobie Trzeciej, bez uprzedniej pisemnej zgody </w:t>
      </w:r>
      <w:r w:rsidR="00597EA6">
        <w:rPr>
          <w:rFonts w:ascii="Arial" w:hAnsi="Arial" w:cs="Arial"/>
        </w:rPr>
        <w:t>PGE EK</w:t>
      </w:r>
      <w:r w:rsidR="00B5772C" w:rsidRPr="00844B40">
        <w:rPr>
          <w:rFonts w:ascii="Arial" w:hAnsi="Arial" w:cs="Arial"/>
        </w:rPr>
        <w:t>,</w:t>
      </w:r>
      <w:r w:rsidRPr="00844B40">
        <w:rPr>
          <w:rFonts w:ascii="Arial" w:hAnsi="Arial" w:cs="Arial"/>
        </w:rPr>
        <w:t xml:space="preserve"> Informacji Poufnych, zgodnie z definicją zawartą w § 2 Umowy</w:t>
      </w:r>
      <w:r w:rsidR="0099543B" w:rsidRPr="00844B40">
        <w:rPr>
          <w:rFonts w:ascii="Arial" w:hAnsi="Arial" w:cs="Arial"/>
        </w:rPr>
        <w:t xml:space="preserve"> oraz </w:t>
      </w:r>
      <w:r w:rsidR="0099543B" w:rsidRPr="00844B40">
        <w:rPr>
          <w:rFonts w:ascii="Arial" w:hAnsi="Arial" w:cs="Arial"/>
        </w:rPr>
        <w:lastRenderedPageBreak/>
        <w:t xml:space="preserve">niewykorzystywanie Informacji Poufnych </w:t>
      </w:r>
      <w:r w:rsidR="00187B7A" w:rsidRPr="00844B40">
        <w:rPr>
          <w:rFonts w:ascii="Arial" w:hAnsi="Arial" w:cs="Arial"/>
        </w:rPr>
        <w:t>w celu innym</w:t>
      </w:r>
      <w:r w:rsidR="0099543B" w:rsidRPr="00844B40">
        <w:rPr>
          <w:rFonts w:ascii="Arial" w:hAnsi="Arial" w:cs="Arial"/>
        </w:rPr>
        <w:t xml:space="preserve"> niż określony w Umowie</w:t>
      </w:r>
      <w:r w:rsidR="00DF209D" w:rsidRPr="00844B40">
        <w:rPr>
          <w:rFonts w:ascii="Arial" w:hAnsi="Arial" w:cs="Arial"/>
        </w:rPr>
        <w:t>, w tym w szczególności w celu uzyskania przewagi konkurencyjnej, w celach handlowych, w</w:t>
      </w:r>
      <w:r w:rsidR="0025421D" w:rsidRPr="00844B40">
        <w:rPr>
          <w:rFonts w:ascii="Arial" w:hAnsi="Arial" w:cs="Arial"/>
        </w:rPr>
        <w:t> </w:t>
      </w:r>
      <w:r w:rsidR="00DF209D" w:rsidRPr="00844B40">
        <w:rPr>
          <w:rFonts w:ascii="Arial" w:hAnsi="Arial" w:cs="Arial"/>
        </w:rPr>
        <w:t>celu uzyskania korzy</w:t>
      </w:r>
      <w:r w:rsidR="000B677A" w:rsidRPr="00844B40">
        <w:rPr>
          <w:rFonts w:ascii="Arial" w:hAnsi="Arial" w:cs="Arial"/>
        </w:rPr>
        <w:t>ści lub przysporzenia korzyści Osobie T</w:t>
      </w:r>
      <w:r w:rsidR="00DF209D" w:rsidRPr="00844B40">
        <w:rPr>
          <w:rFonts w:ascii="Arial" w:hAnsi="Arial" w:cs="Arial"/>
        </w:rPr>
        <w:t xml:space="preserve">rzeciej lub w celu sprzecznym z interesem </w:t>
      </w:r>
      <w:r w:rsidR="00597E47" w:rsidRPr="00844B40">
        <w:rPr>
          <w:rFonts w:ascii="Arial" w:hAnsi="Arial" w:cs="Arial"/>
        </w:rPr>
        <w:t xml:space="preserve">Strony Ujawniającej. </w:t>
      </w:r>
    </w:p>
    <w:p w14:paraId="6E0BA4FE" w14:textId="77777777" w:rsidR="0039064E" w:rsidRPr="00844B40" w:rsidRDefault="00FB2BE9" w:rsidP="00564401">
      <w:pPr>
        <w:pStyle w:val="AOAltHead2"/>
        <w:numPr>
          <w:ilvl w:val="0"/>
          <w:numId w:val="4"/>
        </w:numPr>
        <w:tabs>
          <w:tab w:val="left" w:pos="567"/>
        </w:tabs>
        <w:spacing w:before="0" w:after="120" w:line="360" w:lineRule="auto"/>
        <w:ind w:left="567" w:hanging="567"/>
        <w:rPr>
          <w:rFonts w:ascii="Arial" w:hAnsi="Arial" w:cs="Arial"/>
        </w:rPr>
      </w:pPr>
      <w:r w:rsidRPr="00844B40">
        <w:rPr>
          <w:rFonts w:ascii="Arial" w:hAnsi="Arial" w:cs="Arial"/>
        </w:rPr>
        <w:t>Przez Osobę Trzecią („</w:t>
      </w:r>
      <w:r w:rsidRPr="00844B40">
        <w:rPr>
          <w:rFonts w:ascii="Arial" w:hAnsi="Arial" w:cs="Arial"/>
          <w:b/>
        </w:rPr>
        <w:t>Osoba Trzecia</w:t>
      </w:r>
      <w:r w:rsidRPr="00844B40">
        <w:rPr>
          <w:rFonts w:ascii="Arial" w:hAnsi="Arial" w:cs="Arial"/>
        </w:rPr>
        <w:t>”) Strony Umowy rozumieją jakikolwiek podmiot</w:t>
      </w:r>
      <w:r w:rsidR="00D31C51" w:rsidRPr="00844B40">
        <w:rPr>
          <w:rFonts w:ascii="Arial" w:hAnsi="Arial" w:cs="Arial"/>
        </w:rPr>
        <w:t xml:space="preserve"> </w:t>
      </w:r>
      <w:r w:rsidR="00597E47" w:rsidRPr="00844B40">
        <w:rPr>
          <w:rFonts w:ascii="Arial" w:hAnsi="Arial" w:cs="Arial"/>
        </w:rPr>
        <w:t xml:space="preserve">lub osobę </w:t>
      </w:r>
      <w:r w:rsidR="00D31C51" w:rsidRPr="00844B40">
        <w:rPr>
          <w:rFonts w:ascii="Arial" w:hAnsi="Arial" w:cs="Arial"/>
        </w:rPr>
        <w:t>inny niż Strony</w:t>
      </w:r>
      <w:r w:rsidRPr="00844B40">
        <w:rPr>
          <w:rFonts w:ascii="Arial" w:hAnsi="Arial" w:cs="Arial"/>
        </w:rPr>
        <w:t>,</w:t>
      </w:r>
      <w:r w:rsidR="0039064E" w:rsidRPr="00844B40">
        <w:rPr>
          <w:rFonts w:ascii="Arial" w:hAnsi="Arial" w:cs="Arial"/>
        </w:rPr>
        <w:t xml:space="preserve"> w tym współpracujący lub w jakikolwiek inny sposób powiązany umownie, kapitałowo lub organizacyjnie z jedną ze Stron, inny aniżeli:</w:t>
      </w:r>
    </w:p>
    <w:p w14:paraId="4FC589F3" w14:textId="77777777" w:rsidR="0039064E" w:rsidRPr="00844B40" w:rsidRDefault="0039064E" w:rsidP="00564401">
      <w:pPr>
        <w:pStyle w:val="AOAltHead2"/>
        <w:numPr>
          <w:ilvl w:val="0"/>
          <w:numId w:val="26"/>
        </w:numPr>
        <w:spacing w:before="0" w:after="120" w:line="360" w:lineRule="auto"/>
        <w:ind w:left="1134" w:hanging="425"/>
        <w:rPr>
          <w:rFonts w:ascii="Arial" w:hAnsi="Arial" w:cs="Arial"/>
        </w:rPr>
      </w:pPr>
      <w:r w:rsidRPr="00844B40">
        <w:rPr>
          <w:rFonts w:ascii="Arial" w:hAnsi="Arial" w:cs="Arial"/>
        </w:rPr>
        <w:t>Członkowie Zarządu, Rady Nadzorczej lub Prokurenci Stron</w:t>
      </w:r>
      <w:r w:rsidR="005943FE" w:rsidRPr="00844B40">
        <w:rPr>
          <w:rFonts w:ascii="Arial" w:hAnsi="Arial" w:cs="Arial"/>
        </w:rPr>
        <w:t>,</w:t>
      </w:r>
    </w:p>
    <w:p w14:paraId="684A1BD9" w14:textId="77777777" w:rsidR="0039064E" w:rsidRPr="00844B40" w:rsidRDefault="0039064E" w:rsidP="00564401">
      <w:pPr>
        <w:pStyle w:val="AOAltHead2"/>
        <w:numPr>
          <w:ilvl w:val="0"/>
          <w:numId w:val="26"/>
        </w:numPr>
        <w:spacing w:before="0" w:after="120" w:line="360" w:lineRule="auto"/>
        <w:ind w:left="1134" w:hanging="425"/>
        <w:rPr>
          <w:rFonts w:ascii="Arial" w:hAnsi="Arial" w:cs="Arial"/>
        </w:rPr>
      </w:pPr>
      <w:r w:rsidRPr="00844B40">
        <w:rPr>
          <w:rFonts w:ascii="Arial" w:hAnsi="Arial" w:cs="Arial"/>
        </w:rPr>
        <w:t>pracownicy, współpracownicy Stron</w:t>
      </w:r>
      <w:r w:rsidR="005943FE" w:rsidRPr="00844B40">
        <w:rPr>
          <w:rFonts w:ascii="Arial" w:hAnsi="Arial" w:cs="Arial"/>
        </w:rPr>
        <w:t>,</w:t>
      </w:r>
      <w:r w:rsidR="003B7EC8" w:rsidRPr="00844B40">
        <w:rPr>
          <w:rFonts w:ascii="Arial" w:hAnsi="Arial" w:cs="Arial"/>
        </w:rPr>
        <w:t xml:space="preserve"> o </w:t>
      </w:r>
      <w:r w:rsidRPr="00844B40">
        <w:rPr>
          <w:rFonts w:ascii="Arial" w:hAnsi="Arial" w:cs="Arial"/>
        </w:rPr>
        <w:t>ile ich zaangażowanie przy pracy z</w:t>
      </w:r>
      <w:r w:rsidR="0025421D" w:rsidRPr="00844B40">
        <w:rPr>
          <w:rFonts w:ascii="Arial" w:hAnsi="Arial" w:cs="Arial"/>
        </w:rPr>
        <w:t> </w:t>
      </w:r>
      <w:r w:rsidRPr="00844B40">
        <w:rPr>
          <w:rFonts w:ascii="Arial" w:hAnsi="Arial" w:cs="Arial"/>
        </w:rPr>
        <w:t>Inform</w:t>
      </w:r>
      <w:r w:rsidR="00E349A2" w:rsidRPr="00844B40">
        <w:rPr>
          <w:rFonts w:ascii="Arial" w:hAnsi="Arial" w:cs="Arial"/>
        </w:rPr>
        <w:t>acjami Poufnymi jest niezbędne;</w:t>
      </w:r>
      <w:r w:rsidR="00C71178" w:rsidRPr="00844B40">
        <w:rPr>
          <w:rFonts w:ascii="Arial" w:hAnsi="Arial" w:cs="Arial"/>
        </w:rPr>
        <w:t xml:space="preserve"> pod pojęciem współpracowników Stron należy rozumieć osoby stale współpracujące ze Stroną na podstawie umów cywilnoprawnych</w:t>
      </w:r>
      <w:r w:rsidR="005943FE" w:rsidRPr="00844B40">
        <w:rPr>
          <w:rFonts w:ascii="Arial" w:hAnsi="Arial" w:cs="Arial"/>
        </w:rPr>
        <w:t>,</w:t>
      </w:r>
      <w:r w:rsidR="00672558" w:rsidRPr="00844B40">
        <w:rPr>
          <w:rFonts w:ascii="Arial" w:hAnsi="Arial" w:cs="Arial"/>
        </w:rPr>
        <w:t xml:space="preserve"> a także adwokatów, radców, doradców podatkowych, księgowych, biegłych rewidentów, </w:t>
      </w:r>
    </w:p>
    <w:p w14:paraId="7E1B353C" w14:textId="1079F9A9" w:rsidR="00C71178" w:rsidRPr="00844B40" w:rsidRDefault="00672558" w:rsidP="00564401">
      <w:pPr>
        <w:pStyle w:val="AOAltHead2"/>
        <w:numPr>
          <w:ilvl w:val="0"/>
          <w:numId w:val="26"/>
        </w:numPr>
        <w:spacing w:before="0" w:after="120" w:line="360" w:lineRule="auto"/>
        <w:ind w:left="1134" w:hanging="425"/>
        <w:rPr>
          <w:rFonts w:ascii="Arial" w:hAnsi="Arial" w:cs="Arial"/>
        </w:rPr>
      </w:pPr>
      <w:r w:rsidRPr="00844B40">
        <w:rPr>
          <w:rFonts w:ascii="Arial" w:hAnsi="Arial" w:cs="Arial"/>
        </w:rPr>
        <w:t xml:space="preserve">inni </w:t>
      </w:r>
      <w:r w:rsidR="00C71178" w:rsidRPr="00844B40">
        <w:rPr>
          <w:rFonts w:ascii="Arial" w:hAnsi="Arial" w:cs="Arial"/>
        </w:rPr>
        <w:t xml:space="preserve">doradcy Stron zaangażowani do </w:t>
      </w:r>
      <w:r w:rsidR="00E30E30">
        <w:rPr>
          <w:rFonts w:ascii="Arial" w:hAnsi="Arial" w:cs="Arial"/>
        </w:rPr>
        <w:t>przygotowania oferty dla PGE EK w ramach toczącego się Postępowania</w:t>
      </w:r>
      <w:r w:rsidR="00C71178" w:rsidRPr="00844B40">
        <w:rPr>
          <w:rFonts w:ascii="Arial" w:hAnsi="Arial" w:cs="Arial"/>
        </w:rPr>
        <w:t xml:space="preserve">, przy czym </w:t>
      </w:r>
      <w:r w:rsidRPr="00844B40">
        <w:rPr>
          <w:rFonts w:ascii="Arial" w:hAnsi="Arial" w:cs="Arial"/>
        </w:rPr>
        <w:t>Stron</w:t>
      </w:r>
      <w:r w:rsidR="00E30E30">
        <w:rPr>
          <w:rFonts w:ascii="Arial" w:hAnsi="Arial" w:cs="Arial"/>
        </w:rPr>
        <w:t>a</w:t>
      </w:r>
      <w:r w:rsidRPr="00844B40">
        <w:rPr>
          <w:rFonts w:ascii="Arial" w:hAnsi="Arial" w:cs="Arial"/>
        </w:rPr>
        <w:t xml:space="preserve"> </w:t>
      </w:r>
      <w:r w:rsidR="00E30E30">
        <w:rPr>
          <w:rFonts w:ascii="Arial" w:hAnsi="Arial" w:cs="Arial"/>
        </w:rPr>
        <w:t xml:space="preserve">Otrzymująca </w:t>
      </w:r>
      <w:r w:rsidR="00C71178" w:rsidRPr="00844B40">
        <w:rPr>
          <w:rFonts w:ascii="Arial" w:hAnsi="Arial" w:cs="Arial"/>
        </w:rPr>
        <w:t xml:space="preserve">zobowiązuje się poinformować </w:t>
      </w:r>
      <w:r w:rsidR="00E30E30">
        <w:rPr>
          <w:rFonts w:ascii="Arial" w:hAnsi="Arial" w:cs="Arial"/>
        </w:rPr>
        <w:t>PGE EK</w:t>
      </w:r>
      <w:r w:rsidR="00C71178" w:rsidRPr="00844B40">
        <w:rPr>
          <w:rFonts w:ascii="Arial" w:hAnsi="Arial" w:cs="Arial"/>
        </w:rPr>
        <w:t xml:space="preserve"> o tożsamości takich doradców</w:t>
      </w:r>
      <w:r w:rsidR="005943FE" w:rsidRPr="00844B40">
        <w:rPr>
          <w:rFonts w:ascii="Arial" w:hAnsi="Arial" w:cs="Arial"/>
        </w:rPr>
        <w:t>,</w:t>
      </w:r>
    </w:p>
    <w:p w14:paraId="74D64417" w14:textId="77C36F0C" w:rsidR="00C71178" w:rsidRPr="00844B40" w:rsidRDefault="00C71178" w:rsidP="00564401">
      <w:pPr>
        <w:pStyle w:val="AOAltHead2"/>
        <w:numPr>
          <w:ilvl w:val="0"/>
          <w:numId w:val="26"/>
        </w:numPr>
        <w:spacing w:before="0" w:after="120" w:line="360" w:lineRule="auto"/>
        <w:ind w:left="1134" w:hanging="425"/>
        <w:rPr>
          <w:rFonts w:ascii="Arial" w:hAnsi="Arial" w:cs="Arial"/>
        </w:rPr>
      </w:pPr>
      <w:r w:rsidRPr="00844B40">
        <w:rPr>
          <w:rFonts w:ascii="Arial" w:hAnsi="Arial" w:cs="Arial"/>
        </w:rPr>
        <w:t>podmioty zależne i dominujące wobec Stron</w:t>
      </w:r>
      <w:r w:rsidR="00E30E30">
        <w:rPr>
          <w:rFonts w:ascii="Arial" w:hAnsi="Arial" w:cs="Arial"/>
        </w:rPr>
        <w:t>y Otrzymującej</w:t>
      </w:r>
      <w:r w:rsidRPr="00844B40">
        <w:rPr>
          <w:rFonts w:ascii="Arial" w:hAnsi="Arial" w:cs="Arial"/>
        </w:rPr>
        <w:t xml:space="preserve">, poprzez osoby wskazane w punktach a) – c) powyżej właściwe dla podmiotów zależnych lub dominujących Stron, o ile podmioty te są zaangażowane w </w:t>
      </w:r>
      <w:r w:rsidR="00E30E30">
        <w:rPr>
          <w:rFonts w:ascii="Arial" w:hAnsi="Arial" w:cs="Arial"/>
        </w:rPr>
        <w:t>Postępowanie</w:t>
      </w:r>
      <w:r w:rsidRPr="00844B40">
        <w:rPr>
          <w:rFonts w:ascii="Arial" w:hAnsi="Arial" w:cs="Arial"/>
        </w:rPr>
        <w:t>, przy czym w razie udostępniania Informacji Poufnych na rzecz doradców podmiotów zależnych i</w:t>
      </w:r>
      <w:r w:rsidR="0025421D" w:rsidRPr="00844B40">
        <w:rPr>
          <w:rFonts w:ascii="Arial" w:hAnsi="Arial" w:cs="Arial"/>
        </w:rPr>
        <w:t> </w:t>
      </w:r>
      <w:r w:rsidRPr="00844B40">
        <w:rPr>
          <w:rFonts w:ascii="Arial" w:hAnsi="Arial" w:cs="Arial"/>
        </w:rPr>
        <w:t xml:space="preserve">dominujących, </w:t>
      </w:r>
      <w:r w:rsidR="00672558" w:rsidRPr="00844B40">
        <w:rPr>
          <w:rFonts w:ascii="Arial" w:hAnsi="Arial" w:cs="Arial"/>
        </w:rPr>
        <w:t xml:space="preserve">Strona </w:t>
      </w:r>
      <w:r w:rsidR="00E30E30">
        <w:rPr>
          <w:rFonts w:ascii="Arial" w:hAnsi="Arial" w:cs="Arial"/>
        </w:rPr>
        <w:t xml:space="preserve">Otrzymująca </w:t>
      </w:r>
      <w:r w:rsidRPr="00844B40">
        <w:rPr>
          <w:rFonts w:ascii="Arial" w:hAnsi="Arial" w:cs="Arial"/>
        </w:rPr>
        <w:t xml:space="preserve">zobowiązuje się poinformować </w:t>
      </w:r>
      <w:r w:rsidR="00E30E30">
        <w:rPr>
          <w:rFonts w:ascii="Arial" w:hAnsi="Arial" w:cs="Arial"/>
        </w:rPr>
        <w:t>PGE EK</w:t>
      </w:r>
      <w:r w:rsidRPr="00844B40">
        <w:rPr>
          <w:rFonts w:ascii="Arial" w:hAnsi="Arial" w:cs="Arial"/>
        </w:rPr>
        <w:t xml:space="preserve"> o</w:t>
      </w:r>
      <w:r w:rsidR="0025421D" w:rsidRPr="00844B40">
        <w:rPr>
          <w:rFonts w:ascii="Arial" w:hAnsi="Arial" w:cs="Arial"/>
        </w:rPr>
        <w:t> </w:t>
      </w:r>
      <w:r w:rsidRPr="00844B40">
        <w:rPr>
          <w:rFonts w:ascii="Arial" w:hAnsi="Arial" w:cs="Arial"/>
        </w:rPr>
        <w:t>tożsamości tych doradców.</w:t>
      </w:r>
    </w:p>
    <w:p w14:paraId="5AFF2BF4" w14:textId="303AAC1D" w:rsidR="007F26F3" w:rsidRPr="00844B40" w:rsidRDefault="007F26F3" w:rsidP="0025421D">
      <w:pPr>
        <w:pStyle w:val="AOHead1"/>
        <w:numPr>
          <w:ilvl w:val="0"/>
          <w:numId w:val="0"/>
        </w:numPr>
        <w:tabs>
          <w:tab w:val="left" w:pos="9072"/>
        </w:tabs>
        <w:spacing w:after="120" w:line="360" w:lineRule="auto"/>
        <w:jc w:val="center"/>
        <w:rPr>
          <w:rFonts w:ascii="Arial" w:hAnsi="Arial" w:cs="Arial"/>
        </w:rPr>
      </w:pPr>
      <w:r w:rsidRPr="00844B40">
        <w:rPr>
          <w:rFonts w:ascii="Arial" w:hAnsi="Arial" w:cs="Arial"/>
        </w:rPr>
        <w:t xml:space="preserve">§ </w:t>
      </w:r>
      <w:r w:rsidR="00FB2BE9" w:rsidRPr="00844B40">
        <w:rPr>
          <w:rFonts w:ascii="Arial" w:hAnsi="Arial" w:cs="Arial"/>
        </w:rPr>
        <w:t>2</w:t>
      </w:r>
      <w:r w:rsidRPr="00844B40">
        <w:rPr>
          <w:rFonts w:ascii="Arial" w:hAnsi="Arial" w:cs="Arial"/>
        </w:rPr>
        <w:t>. Informacje Poufne</w:t>
      </w:r>
      <w:bookmarkEnd w:id="0"/>
    </w:p>
    <w:p w14:paraId="0A460463" w14:textId="208DC2B0" w:rsidR="007F26F3" w:rsidRPr="00844B40" w:rsidRDefault="007F26F3" w:rsidP="00564401">
      <w:pPr>
        <w:pStyle w:val="AOAltHead2"/>
        <w:numPr>
          <w:ilvl w:val="0"/>
          <w:numId w:val="8"/>
        </w:numPr>
        <w:spacing w:before="0" w:after="120" w:line="360" w:lineRule="auto"/>
        <w:ind w:left="567" w:hanging="567"/>
        <w:rPr>
          <w:rFonts w:ascii="Arial" w:hAnsi="Arial" w:cs="Arial"/>
        </w:rPr>
      </w:pPr>
      <w:r w:rsidRPr="00844B40">
        <w:rPr>
          <w:rFonts w:ascii="Arial" w:hAnsi="Arial" w:cs="Arial"/>
        </w:rPr>
        <w:t xml:space="preserve">Dla celów Umowy za </w:t>
      </w:r>
      <w:r w:rsidR="00B5772C" w:rsidRPr="00844B40">
        <w:rPr>
          <w:rFonts w:ascii="Arial" w:hAnsi="Arial" w:cs="Arial"/>
        </w:rPr>
        <w:t>„</w:t>
      </w:r>
      <w:r w:rsidRPr="00844B40">
        <w:rPr>
          <w:rFonts w:ascii="Arial" w:hAnsi="Arial" w:cs="Arial"/>
        </w:rPr>
        <w:t>Informacje Poufne</w:t>
      </w:r>
      <w:r w:rsidR="00B5772C" w:rsidRPr="00844B40">
        <w:rPr>
          <w:rFonts w:ascii="Arial" w:hAnsi="Arial" w:cs="Arial"/>
        </w:rPr>
        <w:t>”</w:t>
      </w:r>
      <w:r w:rsidR="00297606" w:rsidRPr="00844B40">
        <w:rPr>
          <w:rFonts w:ascii="Arial" w:hAnsi="Arial" w:cs="Arial"/>
        </w:rPr>
        <w:t xml:space="preserve"> uznaje się</w:t>
      </w:r>
      <w:r w:rsidR="00F47B0E">
        <w:rPr>
          <w:rFonts w:ascii="Arial" w:hAnsi="Arial" w:cs="Arial"/>
        </w:rPr>
        <w:t>,</w:t>
      </w:r>
      <w:r w:rsidR="008C1B3E" w:rsidRPr="00844B40">
        <w:rPr>
          <w:rFonts w:ascii="Arial" w:hAnsi="Arial" w:cs="Arial"/>
        </w:rPr>
        <w:t xml:space="preserve"> z zastrzeżeniem wyjątków opisanych w ust. 2 poniżej, wszelkie </w:t>
      </w:r>
      <w:r w:rsidR="00672558" w:rsidRPr="00844B40">
        <w:rPr>
          <w:rFonts w:ascii="Arial" w:hAnsi="Arial" w:cs="Arial"/>
        </w:rPr>
        <w:t xml:space="preserve">ujawnione </w:t>
      </w:r>
      <w:r w:rsidR="008C1B3E" w:rsidRPr="00844B40">
        <w:rPr>
          <w:rFonts w:ascii="Arial" w:hAnsi="Arial" w:cs="Arial"/>
        </w:rPr>
        <w:t xml:space="preserve">informacje </w:t>
      </w:r>
      <w:r w:rsidR="00F5351B" w:rsidRPr="00844B40">
        <w:rPr>
          <w:rFonts w:ascii="Arial" w:hAnsi="Arial" w:cs="Arial"/>
        </w:rPr>
        <w:t>w jakikolwiek sposób związane z</w:t>
      </w:r>
      <w:r w:rsidR="0025421D" w:rsidRPr="00844B40">
        <w:rPr>
          <w:rFonts w:ascii="Arial" w:hAnsi="Arial" w:cs="Arial"/>
        </w:rPr>
        <w:t> </w:t>
      </w:r>
      <w:r w:rsidR="00E30E30">
        <w:rPr>
          <w:rFonts w:ascii="Arial" w:hAnsi="Arial" w:cs="Arial"/>
        </w:rPr>
        <w:t>Postępowaniem</w:t>
      </w:r>
      <w:r w:rsidR="008C1B3E" w:rsidRPr="00844B40">
        <w:rPr>
          <w:rFonts w:ascii="Arial" w:hAnsi="Arial" w:cs="Arial"/>
        </w:rPr>
        <w:t xml:space="preserve">, </w:t>
      </w:r>
      <w:r w:rsidRPr="00844B40">
        <w:rPr>
          <w:rFonts w:ascii="Arial" w:hAnsi="Arial" w:cs="Arial"/>
        </w:rPr>
        <w:t xml:space="preserve">informacje i dane dotyczące </w:t>
      </w:r>
      <w:r w:rsidR="00672558" w:rsidRPr="00844B40">
        <w:rPr>
          <w:rFonts w:ascii="Arial" w:hAnsi="Arial" w:cs="Arial"/>
        </w:rPr>
        <w:t>Strony Ujawniającej</w:t>
      </w:r>
      <w:r w:rsidR="00F64183" w:rsidRPr="00844B40">
        <w:rPr>
          <w:rFonts w:ascii="Arial" w:hAnsi="Arial" w:cs="Arial"/>
        </w:rPr>
        <w:t>, a także wszelkie informacje dotyczące</w:t>
      </w:r>
      <w:r w:rsidR="00297606" w:rsidRPr="00844B40">
        <w:rPr>
          <w:rFonts w:ascii="Arial" w:hAnsi="Arial" w:cs="Arial"/>
        </w:rPr>
        <w:t xml:space="preserve"> </w:t>
      </w:r>
      <w:r w:rsidR="008C1B3E" w:rsidRPr="00844B40">
        <w:rPr>
          <w:rFonts w:ascii="Arial" w:hAnsi="Arial" w:cs="Arial"/>
        </w:rPr>
        <w:t>innych</w:t>
      </w:r>
      <w:r w:rsidR="005336D0" w:rsidRPr="00844B40">
        <w:rPr>
          <w:rFonts w:ascii="Arial" w:hAnsi="Arial" w:cs="Arial"/>
        </w:rPr>
        <w:t xml:space="preserve"> spółek </w:t>
      </w:r>
      <w:r w:rsidR="00E30E30">
        <w:rPr>
          <w:rFonts w:ascii="Arial" w:hAnsi="Arial" w:cs="Arial"/>
        </w:rPr>
        <w:t>PGE z segmentu Energetyki Kolejowej,</w:t>
      </w:r>
      <w:r w:rsidR="005336D0" w:rsidRPr="00844B40">
        <w:rPr>
          <w:rFonts w:ascii="Arial" w:hAnsi="Arial" w:cs="Arial"/>
        </w:rPr>
        <w:t xml:space="preserve"> </w:t>
      </w:r>
      <w:r w:rsidR="00297606" w:rsidRPr="00844B40">
        <w:rPr>
          <w:rFonts w:ascii="Arial" w:hAnsi="Arial" w:cs="Arial"/>
        </w:rPr>
        <w:t xml:space="preserve">w szczególności wszelkie </w:t>
      </w:r>
      <w:r w:rsidR="005336D0" w:rsidRPr="00844B40">
        <w:rPr>
          <w:rFonts w:ascii="Arial" w:hAnsi="Arial" w:cs="Arial"/>
        </w:rPr>
        <w:t>infor</w:t>
      </w:r>
      <w:r w:rsidR="00297606" w:rsidRPr="00844B40">
        <w:rPr>
          <w:rFonts w:ascii="Arial" w:hAnsi="Arial" w:cs="Arial"/>
        </w:rPr>
        <w:t>m</w:t>
      </w:r>
      <w:r w:rsidR="005336D0" w:rsidRPr="00844B40">
        <w:rPr>
          <w:rFonts w:ascii="Arial" w:hAnsi="Arial" w:cs="Arial"/>
        </w:rPr>
        <w:t>a</w:t>
      </w:r>
      <w:r w:rsidR="00297606" w:rsidRPr="00844B40">
        <w:rPr>
          <w:rFonts w:ascii="Arial" w:hAnsi="Arial" w:cs="Arial"/>
        </w:rPr>
        <w:t xml:space="preserve">cje finansowe, techniczne, operacyjne, administracyjne, biznesowe, korporacyjne, handlowe ujawnione ustnie, wizualnie, pisemnie lub w formie elektronicznej </w:t>
      </w:r>
      <w:r w:rsidR="0099543B" w:rsidRPr="00844B40">
        <w:rPr>
          <w:rFonts w:ascii="Arial" w:hAnsi="Arial" w:cs="Arial"/>
        </w:rPr>
        <w:t>albo</w:t>
      </w:r>
      <w:r w:rsidR="00297606" w:rsidRPr="00844B40">
        <w:rPr>
          <w:rFonts w:ascii="Arial" w:hAnsi="Arial" w:cs="Arial"/>
        </w:rPr>
        <w:t xml:space="preserve"> w jakiejkolwiek innej formie </w:t>
      </w:r>
      <w:r w:rsidR="0099543B" w:rsidRPr="00844B40">
        <w:rPr>
          <w:rFonts w:ascii="Arial" w:hAnsi="Arial" w:cs="Arial"/>
        </w:rPr>
        <w:t>przekazywane w</w:t>
      </w:r>
      <w:r w:rsidR="00A35111" w:rsidRPr="00844B40">
        <w:rPr>
          <w:rFonts w:ascii="Arial" w:hAnsi="Arial" w:cs="Arial"/>
        </w:rPr>
        <w:t> </w:t>
      </w:r>
      <w:r w:rsidR="0099543B" w:rsidRPr="00844B40">
        <w:rPr>
          <w:rFonts w:ascii="Arial" w:hAnsi="Arial" w:cs="Arial"/>
        </w:rPr>
        <w:t>ramach Umowy</w:t>
      </w:r>
      <w:r w:rsidRPr="00844B40">
        <w:rPr>
          <w:rFonts w:ascii="Arial" w:hAnsi="Arial" w:cs="Arial"/>
        </w:rPr>
        <w:t xml:space="preserve">, udostępnione na rzecz </w:t>
      </w:r>
      <w:r w:rsidR="00A407B6" w:rsidRPr="00844B40">
        <w:rPr>
          <w:rFonts w:ascii="Arial" w:hAnsi="Arial" w:cs="Arial"/>
        </w:rPr>
        <w:t xml:space="preserve">Strony Otrzymującej </w:t>
      </w:r>
      <w:r w:rsidR="00ED3CAC" w:rsidRPr="00844B40">
        <w:rPr>
          <w:rFonts w:ascii="Arial" w:hAnsi="Arial" w:cs="Arial"/>
        </w:rPr>
        <w:t>przez</w:t>
      </w:r>
      <w:r w:rsidRPr="00844B40">
        <w:rPr>
          <w:rFonts w:ascii="Arial" w:hAnsi="Arial" w:cs="Arial"/>
        </w:rPr>
        <w:t xml:space="preserve"> </w:t>
      </w:r>
      <w:r w:rsidR="00A407B6" w:rsidRPr="00844B40">
        <w:rPr>
          <w:rFonts w:ascii="Arial" w:hAnsi="Arial" w:cs="Arial"/>
        </w:rPr>
        <w:t>Stronę Ujawniającą</w:t>
      </w:r>
      <w:r w:rsidR="005336D0" w:rsidRPr="00844B40">
        <w:rPr>
          <w:rFonts w:ascii="Arial" w:hAnsi="Arial" w:cs="Arial"/>
        </w:rPr>
        <w:t xml:space="preserve"> lub</w:t>
      </w:r>
      <w:r w:rsidR="0034592A" w:rsidRPr="00844B40">
        <w:rPr>
          <w:rFonts w:ascii="Arial" w:hAnsi="Arial" w:cs="Arial"/>
        </w:rPr>
        <w:t xml:space="preserve"> inne</w:t>
      </w:r>
      <w:r w:rsidR="005336D0" w:rsidRPr="00844B40">
        <w:rPr>
          <w:rFonts w:ascii="Arial" w:hAnsi="Arial" w:cs="Arial"/>
        </w:rPr>
        <w:t xml:space="preserve"> s</w:t>
      </w:r>
      <w:r w:rsidR="0099543B" w:rsidRPr="00844B40">
        <w:rPr>
          <w:rFonts w:ascii="Arial" w:hAnsi="Arial" w:cs="Arial"/>
        </w:rPr>
        <w:t xml:space="preserve">półki z Grupy Kapitałowej </w:t>
      </w:r>
      <w:r w:rsidR="00A407B6" w:rsidRPr="00844B40">
        <w:rPr>
          <w:rFonts w:ascii="Arial" w:hAnsi="Arial" w:cs="Arial"/>
        </w:rPr>
        <w:t>Strony Ujawniającej</w:t>
      </w:r>
      <w:r w:rsidR="00377CFC" w:rsidRPr="00844B40">
        <w:rPr>
          <w:rFonts w:ascii="Arial" w:hAnsi="Arial" w:cs="Arial"/>
        </w:rPr>
        <w:t>,</w:t>
      </w:r>
      <w:r w:rsidR="0099543B" w:rsidRPr="00844B40">
        <w:rPr>
          <w:rFonts w:ascii="Arial" w:hAnsi="Arial" w:cs="Arial"/>
        </w:rPr>
        <w:t xml:space="preserve"> a </w:t>
      </w:r>
      <w:r w:rsidR="005336D0" w:rsidRPr="00844B40">
        <w:rPr>
          <w:rFonts w:ascii="Arial" w:hAnsi="Arial" w:cs="Arial"/>
        </w:rPr>
        <w:t>także członków ich organów, ich</w:t>
      </w:r>
      <w:r w:rsidRPr="00844B40">
        <w:rPr>
          <w:rFonts w:ascii="Arial" w:hAnsi="Arial" w:cs="Arial"/>
        </w:rPr>
        <w:t xml:space="preserve"> </w:t>
      </w:r>
      <w:r w:rsidR="00297606" w:rsidRPr="00844B40">
        <w:rPr>
          <w:rFonts w:ascii="Arial" w:hAnsi="Arial" w:cs="Arial"/>
        </w:rPr>
        <w:t xml:space="preserve">pracowników, </w:t>
      </w:r>
      <w:r w:rsidR="005336D0" w:rsidRPr="00844B40">
        <w:rPr>
          <w:rFonts w:ascii="Arial" w:hAnsi="Arial" w:cs="Arial"/>
        </w:rPr>
        <w:t xml:space="preserve">osoby działające na zlecenie </w:t>
      </w:r>
      <w:r w:rsidR="00A407B6" w:rsidRPr="00844B40">
        <w:rPr>
          <w:rFonts w:ascii="Arial" w:hAnsi="Arial" w:cs="Arial"/>
        </w:rPr>
        <w:t>Strony Ujawniającej</w:t>
      </w:r>
      <w:r w:rsidR="0034592A" w:rsidRPr="00844B40">
        <w:rPr>
          <w:rFonts w:ascii="Arial" w:hAnsi="Arial" w:cs="Arial"/>
        </w:rPr>
        <w:t>,</w:t>
      </w:r>
      <w:r w:rsidR="005336D0" w:rsidRPr="00844B40">
        <w:rPr>
          <w:rFonts w:ascii="Arial" w:hAnsi="Arial" w:cs="Arial"/>
        </w:rPr>
        <w:t xml:space="preserve"> w tym </w:t>
      </w:r>
      <w:r w:rsidR="0099543B" w:rsidRPr="00844B40">
        <w:rPr>
          <w:rFonts w:ascii="Arial" w:hAnsi="Arial" w:cs="Arial"/>
        </w:rPr>
        <w:t xml:space="preserve">ich </w:t>
      </w:r>
      <w:r w:rsidRPr="00844B40">
        <w:rPr>
          <w:rFonts w:ascii="Arial" w:hAnsi="Arial" w:cs="Arial"/>
        </w:rPr>
        <w:t>doradców.</w:t>
      </w:r>
    </w:p>
    <w:p w14:paraId="3B230E26" w14:textId="77777777" w:rsidR="007F26F3" w:rsidRPr="00844B40" w:rsidRDefault="007F26F3" w:rsidP="00564401">
      <w:pPr>
        <w:pStyle w:val="AOAltHead2"/>
        <w:numPr>
          <w:ilvl w:val="0"/>
          <w:numId w:val="8"/>
        </w:numPr>
        <w:spacing w:before="0" w:after="120" w:line="360" w:lineRule="auto"/>
        <w:ind w:left="567" w:hanging="567"/>
        <w:rPr>
          <w:rFonts w:ascii="Arial" w:hAnsi="Arial" w:cs="Arial"/>
        </w:rPr>
      </w:pPr>
      <w:r w:rsidRPr="00844B40">
        <w:rPr>
          <w:rFonts w:ascii="Arial" w:hAnsi="Arial" w:cs="Arial"/>
        </w:rPr>
        <w:t>Nie stanowią Informacji Poufnej informacje:</w:t>
      </w:r>
    </w:p>
    <w:p w14:paraId="4AE2ACE2" w14:textId="77777777" w:rsidR="007F26F3" w:rsidRPr="00844B40" w:rsidRDefault="007F26F3" w:rsidP="00564401">
      <w:pPr>
        <w:pStyle w:val="AOHead3"/>
        <w:tabs>
          <w:tab w:val="clear" w:pos="1440"/>
          <w:tab w:val="left" w:pos="9072"/>
        </w:tabs>
        <w:spacing w:before="0" w:after="120" w:line="360" w:lineRule="auto"/>
        <w:ind w:left="1134" w:hanging="425"/>
        <w:rPr>
          <w:rFonts w:ascii="Arial" w:hAnsi="Arial" w:cs="Arial"/>
        </w:rPr>
      </w:pPr>
      <w:r w:rsidRPr="00844B40">
        <w:rPr>
          <w:rFonts w:ascii="Arial" w:hAnsi="Arial" w:cs="Arial"/>
        </w:rPr>
        <w:lastRenderedPageBreak/>
        <w:t xml:space="preserve">które są dostępne publicznie lub staną się publicznie dostępne w inny sposób niż poprzez naruszenie obowiązku zachowania poufności przez </w:t>
      </w:r>
      <w:r w:rsidR="00A407B6" w:rsidRPr="00844B40">
        <w:rPr>
          <w:rFonts w:ascii="Arial" w:hAnsi="Arial" w:cs="Arial"/>
        </w:rPr>
        <w:t xml:space="preserve">Stronę Otrzymującą </w:t>
      </w:r>
      <w:r w:rsidR="00376E4C" w:rsidRPr="00844B40">
        <w:rPr>
          <w:rFonts w:ascii="Arial" w:hAnsi="Arial" w:cs="Arial"/>
        </w:rPr>
        <w:t>albo Osobę Trzecią</w:t>
      </w:r>
      <w:r w:rsidRPr="00844B40">
        <w:rPr>
          <w:rFonts w:ascii="Arial" w:hAnsi="Arial" w:cs="Arial"/>
        </w:rPr>
        <w:t>; lub</w:t>
      </w:r>
    </w:p>
    <w:p w14:paraId="750F3536" w14:textId="77777777" w:rsidR="007F26F3" w:rsidRPr="00844B40" w:rsidRDefault="007F26F3" w:rsidP="00564401">
      <w:pPr>
        <w:pStyle w:val="AOHead3"/>
        <w:tabs>
          <w:tab w:val="clear" w:pos="1440"/>
          <w:tab w:val="left" w:pos="9072"/>
        </w:tabs>
        <w:spacing w:before="0" w:after="120" w:line="360" w:lineRule="auto"/>
        <w:ind w:left="1134" w:hanging="425"/>
        <w:rPr>
          <w:rFonts w:ascii="Arial" w:hAnsi="Arial" w:cs="Arial"/>
        </w:rPr>
      </w:pPr>
      <w:r w:rsidRPr="00844B40">
        <w:rPr>
          <w:rFonts w:ascii="Arial" w:hAnsi="Arial" w:cs="Arial"/>
        </w:rPr>
        <w:t xml:space="preserve">które w momencie ujawnienia były już w posiadaniu </w:t>
      </w:r>
      <w:r w:rsidR="00A407B6" w:rsidRPr="00844B40">
        <w:rPr>
          <w:rFonts w:ascii="Arial" w:hAnsi="Arial" w:cs="Arial"/>
        </w:rPr>
        <w:t>Strony Otrzymującej</w:t>
      </w:r>
      <w:r w:rsidR="00744D84" w:rsidRPr="00844B40">
        <w:rPr>
          <w:rFonts w:ascii="Arial" w:hAnsi="Arial" w:cs="Arial"/>
        </w:rPr>
        <w:t>,</w:t>
      </w:r>
      <w:r w:rsidRPr="00844B40">
        <w:rPr>
          <w:rFonts w:ascii="Arial" w:hAnsi="Arial" w:cs="Arial"/>
        </w:rPr>
        <w:t xml:space="preserve"> pod warunkiem, iż nie zostały objęte obowiązkiem zachowania poufności; lub </w:t>
      </w:r>
    </w:p>
    <w:p w14:paraId="63795406" w14:textId="77777777" w:rsidR="007F26F3" w:rsidRPr="00844B40" w:rsidRDefault="007F26F3" w:rsidP="00564401">
      <w:pPr>
        <w:pStyle w:val="AOHead3"/>
        <w:tabs>
          <w:tab w:val="clear" w:pos="1440"/>
          <w:tab w:val="left" w:pos="9072"/>
        </w:tabs>
        <w:spacing w:before="0" w:after="120" w:line="360" w:lineRule="auto"/>
        <w:ind w:left="1134" w:hanging="425"/>
        <w:rPr>
          <w:rFonts w:ascii="Arial" w:hAnsi="Arial" w:cs="Arial"/>
        </w:rPr>
      </w:pPr>
      <w:r w:rsidRPr="00844B40">
        <w:rPr>
          <w:rFonts w:ascii="Arial" w:hAnsi="Arial" w:cs="Arial"/>
        </w:rPr>
        <w:t xml:space="preserve">które zostały otrzymane od stron trzecich zgodnie z prawem i bez naruszenia jakiegokolwiek z </w:t>
      </w:r>
      <w:r w:rsidR="00576C99" w:rsidRPr="00844B40">
        <w:rPr>
          <w:rFonts w:ascii="Arial" w:hAnsi="Arial" w:cs="Arial"/>
        </w:rPr>
        <w:t>zobowiązań zachowania poufności</w:t>
      </w:r>
      <w:r w:rsidRPr="00844B40">
        <w:rPr>
          <w:rFonts w:ascii="Arial" w:hAnsi="Arial" w:cs="Arial"/>
        </w:rPr>
        <w:t>; lub</w:t>
      </w:r>
    </w:p>
    <w:p w14:paraId="40994A50" w14:textId="545735D4" w:rsidR="007F26F3" w:rsidRPr="00844B40" w:rsidRDefault="007F26F3" w:rsidP="00564401">
      <w:pPr>
        <w:pStyle w:val="AOHead3"/>
        <w:tabs>
          <w:tab w:val="clear" w:pos="1440"/>
          <w:tab w:val="left" w:pos="9072"/>
        </w:tabs>
        <w:spacing w:before="0" w:after="120" w:line="360" w:lineRule="auto"/>
        <w:ind w:left="1134" w:hanging="425"/>
        <w:rPr>
          <w:rFonts w:ascii="Arial" w:hAnsi="Arial" w:cs="Arial"/>
        </w:rPr>
      </w:pPr>
      <w:r w:rsidRPr="00844B40">
        <w:rPr>
          <w:rFonts w:ascii="Arial" w:hAnsi="Arial" w:cs="Arial"/>
        </w:rPr>
        <w:t xml:space="preserve">w stosunku do których </w:t>
      </w:r>
      <w:bookmarkStart w:id="2" w:name="_Toc268689176"/>
      <w:r w:rsidR="00A407B6" w:rsidRPr="00844B40">
        <w:rPr>
          <w:rFonts w:ascii="Arial" w:hAnsi="Arial" w:cs="Arial"/>
        </w:rPr>
        <w:t>Strona Ujawniająca</w:t>
      </w:r>
      <w:r w:rsidR="00F04097" w:rsidRPr="00844B40">
        <w:rPr>
          <w:rFonts w:ascii="Arial" w:hAnsi="Arial" w:cs="Arial"/>
        </w:rPr>
        <w:t xml:space="preserve"> </w:t>
      </w:r>
      <w:r w:rsidRPr="00844B40">
        <w:rPr>
          <w:rFonts w:ascii="Arial" w:hAnsi="Arial" w:cs="Arial"/>
        </w:rPr>
        <w:t>oświadcz</w:t>
      </w:r>
      <w:r w:rsidR="00A407B6" w:rsidRPr="00844B40">
        <w:rPr>
          <w:rFonts w:ascii="Arial" w:hAnsi="Arial" w:cs="Arial"/>
        </w:rPr>
        <w:t xml:space="preserve">y </w:t>
      </w:r>
      <w:r w:rsidRPr="00844B40">
        <w:rPr>
          <w:rFonts w:ascii="Arial" w:hAnsi="Arial" w:cs="Arial"/>
        </w:rPr>
        <w:t>na piśmie, iż nie uznaj</w:t>
      </w:r>
      <w:r w:rsidR="00F47B0E">
        <w:rPr>
          <w:rFonts w:ascii="Arial" w:hAnsi="Arial" w:cs="Arial"/>
        </w:rPr>
        <w:t>e</w:t>
      </w:r>
      <w:r w:rsidRPr="00844B40">
        <w:rPr>
          <w:rFonts w:ascii="Arial" w:hAnsi="Arial" w:cs="Arial"/>
        </w:rPr>
        <w:t xml:space="preserve"> ich za informacje poufne</w:t>
      </w:r>
      <w:r w:rsidR="00514DEC" w:rsidRPr="00844B40">
        <w:rPr>
          <w:rFonts w:ascii="Arial" w:hAnsi="Arial" w:cs="Arial"/>
        </w:rPr>
        <w:t>.</w:t>
      </w:r>
    </w:p>
    <w:p w14:paraId="53C4BAA0" w14:textId="77777777" w:rsidR="00B5772C" w:rsidRPr="00844B40" w:rsidRDefault="00B5772C" w:rsidP="00564401">
      <w:pPr>
        <w:pStyle w:val="AOAltHead2"/>
        <w:numPr>
          <w:ilvl w:val="0"/>
          <w:numId w:val="8"/>
        </w:numPr>
        <w:spacing w:before="0" w:after="120" w:line="360" w:lineRule="auto"/>
        <w:ind w:left="567" w:hanging="567"/>
        <w:rPr>
          <w:rFonts w:ascii="Arial" w:hAnsi="Arial" w:cs="Arial"/>
        </w:rPr>
      </w:pPr>
      <w:r w:rsidRPr="00844B40">
        <w:rPr>
          <w:rFonts w:ascii="Arial" w:hAnsi="Arial" w:cs="Arial"/>
        </w:rPr>
        <w:t>Nie stanowi naruszenia obowiązku zachowania poufności udostępnienie Informacji Poufnej, która została ujawniona zgodnie z wymogami prawa, w tym na wniosek lub wezwanie uprawnionych sądów lub organów, w zakresie i w granicach dozwolonych prawem, na podstawie postanowienia lub wezwania sądu lub decyzji administracyjnej albo w celu dochodzenia roszczeń lub ochrony praw Strony wynikających z Umowy.</w:t>
      </w:r>
    </w:p>
    <w:p w14:paraId="3D38649E" w14:textId="198DF2F8" w:rsidR="00AD0D95" w:rsidRPr="00844B40" w:rsidRDefault="00376E4C" w:rsidP="00564401">
      <w:pPr>
        <w:pStyle w:val="AOAltHead2"/>
        <w:numPr>
          <w:ilvl w:val="0"/>
          <w:numId w:val="8"/>
        </w:numPr>
        <w:spacing w:before="0" w:after="120" w:line="360" w:lineRule="auto"/>
        <w:ind w:left="567" w:hanging="567"/>
        <w:rPr>
          <w:rFonts w:ascii="Arial" w:hAnsi="Arial" w:cs="Arial"/>
        </w:rPr>
      </w:pPr>
      <w:r w:rsidRPr="00844B40">
        <w:rPr>
          <w:rFonts w:ascii="Arial" w:hAnsi="Arial" w:cs="Arial"/>
        </w:rPr>
        <w:t>Przed ujawnieniem informacji</w:t>
      </w:r>
      <w:r w:rsidR="00377CFC" w:rsidRPr="00844B40">
        <w:rPr>
          <w:rFonts w:ascii="Arial" w:hAnsi="Arial" w:cs="Arial"/>
        </w:rPr>
        <w:t>,</w:t>
      </w:r>
      <w:r w:rsidRPr="00844B40">
        <w:rPr>
          <w:rFonts w:ascii="Arial" w:hAnsi="Arial" w:cs="Arial"/>
        </w:rPr>
        <w:t xml:space="preserve"> zgodnie z </w:t>
      </w:r>
      <w:r w:rsidR="00B5772C" w:rsidRPr="00844B40">
        <w:rPr>
          <w:rFonts w:ascii="Arial" w:hAnsi="Arial" w:cs="Arial"/>
        </w:rPr>
        <w:t>ust. 3</w:t>
      </w:r>
      <w:r w:rsidRPr="00844B40">
        <w:rPr>
          <w:rFonts w:ascii="Arial" w:hAnsi="Arial" w:cs="Arial"/>
        </w:rPr>
        <w:t xml:space="preserve"> powyżej</w:t>
      </w:r>
      <w:r w:rsidR="00377CFC" w:rsidRPr="00844B40">
        <w:rPr>
          <w:rFonts w:ascii="Arial" w:hAnsi="Arial" w:cs="Arial"/>
        </w:rPr>
        <w:t xml:space="preserve">, </w:t>
      </w:r>
      <w:r w:rsidR="00A407B6" w:rsidRPr="00844B40">
        <w:rPr>
          <w:rFonts w:ascii="Arial" w:hAnsi="Arial" w:cs="Arial"/>
        </w:rPr>
        <w:t>Strona Otrzymująca</w:t>
      </w:r>
      <w:r w:rsidR="00520072" w:rsidRPr="00844B40">
        <w:rPr>
          <w:rFonts w:ascii="Arial" w:hAnsi="Arial" w:cs="Arial"/>
        </w:rPr>
        <w:t xml:space="preserve"> </w:t>
      </w:r>
      <w:r w:rsidRPr="00844B40">
        <w:rPr>
          <w:rFonts w:ascii="Arial" w:hAnsi="Arial" w:cs="Arial"/>
        </w:rPr>
        <w:t xml:space="preserve">powiadomi </w:t>
      </w:r>
      <w:r w:rsidR="00A407B6" w:rsidRPr="00844B40">
        <w:rPr>
          <w:rFonts w:ascii="Arial" w:hAnsi="Arial" w:cs="Arial"/>
        </w:rPr>
        <w:t>Stronę Ujawniającą</w:t>
      </w:r>
      <w:r w:rsidRPr="00844B40">
        <w:rPr>
          <w:rFonts w:ascii="Arial" w:hAnsi="Arial" w:cs="Arial"/>
        </w:rPr>
        <w:t xml:space="preserve"> o</w:t>
      </w:r>
      <w:r w:rsidR="00377CFC" w:rsidRPr="00844B40">
        <w:rPr>
          <w:rFonts w:ascii="Arial" w:hAnsi="Arial" w:cs="Arial"/>
        </w:rPr>
        <w:t> </w:t>
      </w:r>
      <w:r w:rsidRPr="00844B40">
        <w:rPr>
          <w:rFonts w:ascii="Arial" w:hAnsi="Arial" w:cs="Arial"/>
        </w:rPr>
        <w:t>otrzymaniu takiego wniosku lub wezwania, określając formę i cel ujawnienia; gdyby uprzednie powiadomienie o otrzymaniu wniosku lub wezwania nie było w</w:t>
      </w:r>
      <w:r w:rsidR="0025421D" w:rsidRPr="00844B40">
        <w:rPr>
          <w:rFonts w:ascii="Arial" w:hAnsi="Arial" w:cs="Arial"/>
        </w:rPr>
        <w:t> </w:t>
      </w:r>
      <w:r w:rsidRPr="00844B40">
        <w:rPr>
          <w:rFonts w:ascii="Arial" w:hAnsi="Arial" w:cs="Arial"/>
        </w:rPr>
        <w:t xml:space="preserve">okolicznościach sprawy możliwe, </w:t>
      </w:r>
      <w:r w:rsidR="00A407B6" w:rsidRPr="00844B40">
        <w:rPr>
          <w:rFonts w:ascii="Arial" w:hAnsi="Arial" w:cs="Arial"/>
        </w:rPr>
        <w:t xml:space="preserve">Strona Otrzymująca </w:t>
      </w:r>
      <w:r w:rsidRPr="00844B40">
        <w:rPr>
          <w:rFonts w:ascii="Arial" w:hAnsi="Arial" w:cs="Arial"/>
        </w:rPr>
        <w:t xml:space="preserve">powiadomi </w:t>
      </w:r>
      <w:r w:rsidR="00A407B6" w:rsidRPr="00844B40">
        <w:rPr>
          <w:rFonts w:ascii="Arial" w:hAnsi="Arial" w:cs="Arial"/>
        </w:rPr>
        <w:t>Stronę Ujawniająca</w:t>
      </w:r>
      <w:r w:rsidR="00F04097" w:rsidRPr="00844B40">
        <w:rPr>
          <w:rFonts w:ascii="Arial" w:hAnsi="Arial" w:cs="Arial"/>
        </w:rPr>
        <w:t xml:space="preserve"> </w:t>
      </w:r>
      <w:r w:rsidRPr="00844B40">
        <w:rPr>
          <w:rFonts w:ascii="Arial" w:hAnsi="Arial" w:cs="Arial"/>
        </w:rPr>
        <w:t>niezwłocznie po ustaniu okoliczności uniemożliwiając</w:t>
      </w:r>
      <w:r w:rsidR="00576C99" w:rsidRPr="00844B40">
        <w:rPr>
          <w:rFonts w:ascii="Arial" w:hAnsi="Arial" w:cs="Arial"/>
        </w:rPr>
        <w:t>ych powiadomienie</w:t>
      </w:r>
      <w:r w:rsidR="002827DA" w:rsidRPr="00844B40">
        <w:rPr>
          <w:rFonts w:ascii="Arial" w:hAnsi="Arial" w:cs="Arial"/>
        </w:rPr>
        <w:t xml:space="preserve">. </w:t>
      </w:r>
    </w:p>
    <w:p w14:paraId="3778C8BB" w14:textId="5191CB04" w:rsidR="007F26F3" w:rsidRPr="00844B40" w:rsidRDefault="007F26F3" w:rsidP="0025421D">
      <w:pPr>
        <w:pStyle w:val="AOHead1"/>
        <w:numPr>
          <w:ilvl w:val="0"/>
          <w:numId w:val="0"/>
        </w:numPr>
        <w:tabs>
          <w:tab w:val="left" w:pos="9072"/>
        </w:tabs>
        <w:spacing w:after="120" w:line="360" w:lineRule="auto"/>
        <w:jc w:val="center"/>
        <w:rPr>
          <w:rFonts w:ascii="Arial" w:hAnsi="Arial" w:cs="Arial"/>
        </w:rPr>
      </w:pPr>
      <w:r w:rsidRPr="00844B40">
        <w:rPr>
          <w:rFonts w:ascii="Arial" w:hAnsi="Arial" w:cs="Arial"/>
        </w:rPr>
        <w:t xml:space="preserve">§ </w:t>
      </w:r>
      <w:r w:rsidR="003272EF" w:rsidRPr="00844B40">
        <w:rPr>
          <w:rFonts w:ascii="Arial" w:hAnsi="Arial" w:cs="Arial"/>
        </w:rPr>
        <w:t>3</w:t>
      </w:r>
      <w:r w:rsidRPr="00844B40">
        <w:rPr>
          <w:rFonts w:ascii="Arial" w:hAnsi="Arial" w:cs="Arial"/>
        </w:rPr>
        <w:t>. Ochrona Informacji Poufnych</w:t>
      </w:r>
      <w:bookmarkEnd w:id="2"/>
    </w:p>
    <w:p w14:paraId="2FB984C7" w14:textId="5A2CA487" w:rsidR="00ED3CAC" w:rsidRPr="00844B40" w:rsidRDefault="002827DA"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Strona Otrzymująca </w:t>
      </w:r>
      <w:r w:rsidR="007F26F3" w:rsidRPr="00844B40">
        <w:rPr>
          <w:rFonts w:ascii="Arial" w:hAnsi="Arial" w:cs="Arial"/>
        </w:rPr>
        <w:t>zobowiązuje się do zachowania w poufności Informacji Poufnych oraz wykorzystania Informacji Poufnych wyłącznie dla celów</w:t>
      </w:r>
      <w:r w:rsidR="005336D0" w:rsidRPr="00844B40">
        <w:rPr>
          <w:rFonts w:ascii="Arial" w:hAnsi="Arial" w:cs="Arial"/>
        </w:rPr>
        <w:t xml:space="preserve"> </w:t>
      </w:r>
      <w:r w:rsidR="00036F94">
        <w:rPr>
          <w:rFonts w:ascii="Arial" w:hAnsi="Arial" w:cs="Arial"/>
        </w:rPr>
        <w:t>związanych z przygotowaniem oferty w ramach Postępowania</w:t>
      </w:r>
      <w:r w:rsidR="00F64183" w:rsidRPr="00844B40">
        <w:rPr>
          <w:rFonts w:ascii="Arial" w:hAnsi="Arial" w:cs="Arial"/>
        </w:rPr>
        <w:t xml:space="preserve">, </w:t>
      </w:r>
      <w:r w:rsidR="00215A14" w:rsidRPr="00844B40">
        <w:rPr>
          <w:rFonts w:ascii="Arial" w:hAnsi="Arial" w:cs="Arial"/>
        </w:rPr>
        <w:t>oraz pod</w:t>
      </w:r>
      <w:r w:rsidR="00F47B0E">
        <w:rPr>
          <w:rFonts w:ascii="Arial" w:hAnsi="Arial" w:cs="Arial"/>
        </w:rPr>
        <w:t>e</w:t>
      </w:r>
      <w:r w:rsidR="00215A14" w:rsidRPr="00844B40">
        <w:rPr>
          <w:rFonts w:ascii="Arial" w:hAnsi="Arial" w:cs="Arial"/>
        </w:rPr>
        <w:t>j</w:t>
      </w:r>
      <w:r w:rsidR="00F47B0E">
        <w:rPr>
          <w:rFonts w:ascii="Arial" w:hAnsi="Arial" w:cs="Arial"/>
        </w:rPr>
        <w:t>mie</w:t>
      </w:r>
      <w:r w:rsidR="00215A14" w:rsidRPr="00844B40">
        <w:rPr>
          <w:rFonts w:ascii="Arial" w:hAnsi="Arial" w:cs="Arial"/>
        </w:rPr>
        <w:t xml:space="preserve"> w stosunku do nich co najmniej takie środki ostrożności oraz takie same środki zabezpieczające, jak te podejmowane w stosunku do własnych informacji poufnych</w:t>
      </w:r>
      <w:r w:rsidR="0084479B" w:rsidRPr="00844B40">
        <w:rPr>
          <w:rFonts w:ascii="Arial" w:hAnsi="Arial" w:cs="Arial"/>
        </w:rPr>
        <w:t>.</w:t>
      </w:r>
    </w:p>
    <w:p w14:paraId="7B278DC5" w14:textId="7DB0C773" w:rsidR="007F26F3" w:rsidRPr="00844B40" w:rsidRDefault="002827DA"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Strona Otrzymująca </w:t>
      </w:r>
      <w:r w:rsidR="007F26F3" w:rsidRPr="00844B40">
        <w:rPr>
          <w:rFonts w:ascii="Arial" w:hAnsi="Arial" w:cs="Arial"/>
        </w:rPr>
        <w:t>zobowiązuj</w:t>
      </w:r>
      <w:r w:rsidR="006C660F" w:rsidRPr="00844B40">
        <w:rPr>
          <w:rFonts w:ascii="Arial" w:hAnsi="Arial" w:cs="Arial"/>
        </w:rPr>
        <w:t>e</w:t>
      </w:r>
      <w:r w:rsidR="007F26F3" w:rsidRPr="00844B40">
        <w:rPr>
          <w:rFonts w:ascii="Arial" w:hAnsi="Arial" w:cs="Arial"/>
        </w:rPr>
        <w:t xml:space="preserve"> się do przechowywania Informacji Poufnych w bezpiecznym środowisku oraz zobowiązuj</w:t>
      </w:r>
      <w:r w:rsidR="00F47B0E">
        <w:rPr>
          <w:rFonts w:ascii="Arial" w:hAnsi="Arial" w:cs="Arial"/>
        </w:rPr>
        <w:t>e</w:t>
      </w:r>
      <w:r w:rsidR="007F26F3" w:rsidRPr="00844B40">
        <w:rPr>
          <w:rFonts w:ascii="Arial" w:hAnsi="Arial" w:cs="Arial"/>
        </w:rPr>
        <w:t xml:space="preserve"> się nie kopiować, nie powielać, ani w jakikolwiek inny sposób nie utrwalać i nie rozpowszechniać Informacji Poufnych lub ich części, z</w:t>
      </w:r>
      <w:r w:rsidR="0025421D" w:rsidRPr="00844B40">
        <w:rPr>
          <w:rFonts w:ascii="Arial" w:hAnsi="Arial" w:cs="Arial"/>
        </w:rPr>
        <w:t> </w:t>
      </w:r>
      <w:r w:rsidR="007F26F3" w:rsidRPr="00844B40">
        <w:rPr>
          <w:rFonts w:ascii="Arial" w:hAnsi="Arial" w:cs="Arial"/>
        </w:rPr>
        <w:t>wyjątkiem przypadków wewnętrznego użytku, gdy jest to niezbędne dla celów pozyskania tych informacji</w:t>
      </w:r>
      <w:r w:rsidR="00742043" w:rsidRPr="00844B40">
        <w:rPr>
          <w:rFonts w:ascii="Arial" w:hAnsi="Arial" w:cs="Arial"/>
        </w:rPr>
        <w:t>, o których mowa w ust. 1 powyżej</w:t>
      </w:r>
      <w:r w:rsidR="007F26F3" w:rsidRPr="00844B40">
        <w:rPr>
          <w:rFonts w:ascii="Arial" w:hAnsi="Arial" w:cs="Arial"/>
        </w:rPr>
        <w:t>.</w:t>
      </w:r>
    </w:p>
    <w:p w14:paraId="3776C9B6" w14:textId="77777777" w:rsidR="004E6AEF" w:rsidRPr="00844B40" w:rsidRDefault="004E6AEF"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W przypadku, gdy przekazywane informacje będą stanowić informacje chronione przez przepisy powszechnie obowiązującego prawa, </w:t>
      </w:r>
      <w:r w:rsidR="002827DA" w:rsidRPr="00844B40">
        <w:rPr>
          <w:rFonts w:ascii="Arial" w:hAnsi="Arial" w:cs="Arial"/>
        </w:rPr>
        <w:t>Strona Otrzymująca</w:t>
      </w:r>
      <w:r w:rsidR="00520072" w:rsidRPr="00844B40">
        <w:rPr>
          <w:rFonts w:ascii="Arial" w:hAnsi="Arial" w:cs="Arial"/>
        </w:rPr>
        <w:t xml:space="preserve"> </w:t>
      </w:r>
      <w:r w:rsidRPr="00844B40">
        <w:rPr>
          <w:rFonts w:ascii="Arial" w:hAnsi="Arial" w:cs="Arial"/>
        </w:rPr>
        <w:t>zobowiązuje się do przestrzegania stosownych regulacji prawnych w zakresie ochrony takich informacji.</w:t>
      </w:r>
    </w:p>
    <w:p w14:paraId="63250A6E" w14:textId="77777777" w:rsidR="00742043" w:rsidRPr="00844B40" w:rsidRDefault="002827DA"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lastRenderedPageBreak/>
        <w:t xml:space="preserve">Strona Otrzymująca </w:t>
      </w:r>
      <w:r w:rsidR="00742043" w:rsidRPr="00844B40">
        <w:rPr>
          <w:rFonts w:ascii="Arial" w:hAnsi="Arial" w:cs="Arial"/>
        </w:rPr>
        <w:t xml:space="preserve">na żądanie </w:t>
      </w:r>
      <w:r w:rsidRPr="00844B40">
        <w:rPr>
          <w:rFonts w:ascii="Arial" w:hAnsi="Arial" w:cs="Arial"/>
        </w:rPr>
        <w:t>Strony Ujawniającej</w:t>
      </w:r>
      <w:r w:rsidR="00742043" w:rsidRPr="00844B40">
        <w:rPr>
          <w:rFonts w:ascii="Arial" w:hAnsi="Arial" w:cs="Arial"/>
        </w:rPr>
        <w:t xml:space="preserve"> zwróci niezwłoczn</w:t>
      </w:r>
      <w:r w:rsidR="00C40B66" w:rsidRPr="00844B40">
        <w:rPr>
          <w:rFonts w:ascii="Arial" w:hAnsi="Arial" w:cs="Arial"/>
        </w:rPr>
        <w:t xml:space="preserve">ie wszelkie materiały, analizy </w:t>
      </w:r>
      <w:r w:rsidR="00742043" w:rsidRPr="00844B40">
        <w:rPr>
          <w:rFonts w:ascii="Arial" w:hAnsi="Arial" w:cs="Arial"/>
        </w:rPr>
        <w:t>lub inne opracowania (na piśmie, w formie elektronicznej lub innej), k</w:t>
      </w:r>
      <w:r w:rsidR="00C40B66" w:rsidRPr="00844B40">
        <w:rPr>
          <w:rFonts w:ascii="Arial" w:hAnsi="Arial" w:cs="Arial"/>
        </w:rPr>
        <w:t xml:space="preserve">tóre zostaną dostarczone przez </w:t>
      </w:r>
      <w:r w:rsidRPr="00844B40">
        <w:rPr>
          <w:rFonts w:ascii="Arial" w:hAnsi="Arial" w:cs="Arial"/>
        </w:rPr>
        <w:t xml:space="preserve">Stroną </w:t>
      </w:r>
      <w:r w:rsidR="0059760F" w:rsidRPr="00844B40">
        <w:rPr>
          <w:rFonts w:ascii="Arial" w:hAnsi="Arial" w:cs="Arial"/>
        </w:rPr>
        <w:t>Ujawniającą</w:t>
      </w:r>
      <w:r w:rsidR="00742043" w:rsidRPr="00844B40">
        <w:rPr>
          <w:rFonts w:ascii="Arial" w:hAnsi="Arial" w:cs="Arial"/>
        </w:rPr>
        <w:t>, zniszczy wszystkie materiały, które zawierają Informacje Poufne i wykasuje z pamięci swoich komputerów, edytorów tekstów i podobnych środków wszystkie materiały stanowiące Informacje Poufne, włączając każdą kopię, w</w:t>
      </w:r>
      <w:r w:rsidR="0025421D" w:rsidRPr="00844B40">
        <w:rPr>
          <w:rFonts w:ascii="Arial" w:hAnsi="Arial" w:cs="Arial"/>
        </w:rPr>
        <w:t> </w:t>
      </w:r>
      <w:r w:rsidR="00742043" w:rsidRPr="00844B40">
        <w:rPr>
          <w:rFonts w:ascii="Arial" w:hAnsi="Arial" w:cs="Arial"/>
        </w:rPr>
        <w:t xml:space="preserve">zakresie w jakim pozwala na to konfiguracja systemów </w:t>
      </w:r>
      <w:r w:rsidRPr="00844B40">
        <w:rPr>
          <w:rFonts w:ascii="Arial" w:hAnsi="Arial" w:cs="Arial"/>
        </w:rPr>
        <w:t>Strony Otrzymującej</w:t>
      </w:r>
      <w:r w:rsidR="00742043" w:rsidRPr="00844B40">
        <w:rPr>
          <w:rFonts w:ascii="Arial" w:hAnsi="Arial" w:cs="Arial"/>
        </w:rPr>
        <w:t xml:space="preserve">. </w:t>
      </w:r>
      <w:r w:rsidR="00B9715F" w:rsidRPr="00844B40">
        <w:rPr>
          <w:rFonts w:ascii="Arial" w:hAnsi="Arial" w:cs="Arial"/>
        </w:rPr>
        <w:t xml:space="preserve">Niniejsze postanowienie ma zastosowanie także do wszelkich notatek, memorandów, studiów, analiz lub innych dokumentów bądź materiałów wraz z wszelkimi kopiami, streszczeniami lub przedrukami przygotowanych przez </w:t>
      </w:r>
      <w:r w:rsidR="007830B5" w:rsidRPr="00844B40">
        <w:rPr>
          <w:rFonts w:ascii="Arial" w:hAnsi="Arial" w:cs="Arial"/>
        </w:rPr>
        <w:t>Stronę Otrzymującą</w:t>
      </w:r>
      <w:r w:rsidR="006C660F" w:rsidRPr="00844B40">
        <w:rPr>
          <w:rFonts w:ascii="Arial" w:hAnsi="Arial" w:cs="Arial"/>
        </w:rPr>
        <w:t>.</w:t>
      </w:r>
      <w:r w:rsidR="00B9715F" w:rsidRPr="00844B40">
        <w:rPr>
          <w:rFonts w:ascii="Arial" w:hAnsi="Arial" w:cs="Arial"/>
        </w:rPr>
        <w:t xml:space="preserve"> </w:t>
      </w:r>
      <w:r w:rsidR="00742043" w:rsidRPr="00844B40">
        <w:rPr>
          <w:rFonts w:ascii="Arial" w:hAnsi="Arial" w:cs="Arial"/>
        </w:rPr>
        <w:t xml:space="preserve">Zwrot dokumentów przekazanych w celu wykonania przedmiotu Umowy nie zwalnia </w:t>
      </w:r>
      <w:r w:rsidR="007830B5" w:rsidRPr="00844B40">
        <w:rPr>
          <w:rFonts w:ascii="Arial" w:hAnsi="Arial" w:cs="Arial"/>
        </w:rPr>
        <w:t xml:space="preserve">Strony Otrzymującej </w:t>
      </w:r>
      <w:r w:rsidR="005943FE" w:rsidRPr="00844B40">
        <w:rPr>
          <w:rFonts w:ascii="Arial" w:hAnsi="Arial" w:cs="Arial"/>
        </w:rPr>
        <w:t>z</w:t>
      </w:r>
      <w:r w:rsidR="00F0681E" w:rsidRPr="00844B40">
        <w:rPr>
          <w:rFonts w:ascii="Arial" w:hAnsi="Arial" w:cs="Arial"/>
        </w:rPr>
        <w:t xml:space="preserve"> </w:t>
      </w:r>
      <w:r w:rsidR="00742043" w:rsidRPr="00844B40">
        <w:rPr>
          <w:rFonts w:ascii="Arial" w:hAnsi="Arial" w:cs="Arial"/>
        </w:rPr>
        <w:t xml:space="preserve">zobowiązań wynikających z niniejszego paragrafu. </w:t>
      </w:r>
    </w:p>
    <w:p w14:paraId="1F0E0A76" w14:textId="77777777" w:rsidR="00742043" w:rsidRPr="00844B40" w:rsidRDefault="005943FE"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Strony potwierdzają</w:t>
      </w:r>
      <w:r w:rsidR="00742043" w:rsidRPr="00844B40">
        <w:rPr>
          <w:rFonts w:ascii="Arial" w:hAnsi="Arial" w:cs="Arial"/>
        </w:rPr>
        <w:t xml:space="preserve">, że w odniesieniu do przesyłania informacji pocztą elektroniczną lub z użyciem Internetu </w:t>
      </w:r>
      <w:r w:rsidR="007830B5" w:rsidRPr="00844B40">
        <w:rPr>
          <w:rFonts w:ascii="Arial" w:hAnsi="Arial" w:cs="Arial"/>
        </w:rPr>
        <w:t xml:space="preserve">istnieje potencjalne ryzyko operacyjne w zakresie bezpieczeństwa. Każda ze Stron </w:t>
      </w:r>
      <w:r w:rsidRPr="00844B40">
        <w:rPr>
          <w:rFonts w:ascii="Arial" w:hAnsi="Arial" w:cs="Arial"/>
        </w:rPr>
        <w:t xml:space="preserve">zobowiązuje się dołożyć należytej staranności w zakresie ochrony </w:t>
      </w:r>
      <w:r w:rsidR="00742043" w:rsidRPr="00844B40">
        <w:rPr>
          <w:rFonts w:ascii="Arial" w:hAnsi="Arial" w:cs="Arial"/>
        </w:rPr>
        <w:t>informacji przesył</w:t>
      </w:r>
      <w:r w:rsidR="004C3C10" w:rsidRPr="00844B40">
        <w:rPr>
          <w:rFonts w:ascii="Arial" w:hAnsi="Arial" w:cs="Arial"/>
        </w:rPr>
        <w:t>anych w formie elektronicznej i </w:t>
      </w:r>
      <w:r w:rsidR="00742043" w:rsidRPr="00844B40">
        <w:rPr>
          <w:rFonts w:ascii="Arial" w:hAnsi="Arial" w:cs="Arial"/>
        </w:rPr>
        <w:t>ochrony przed wirusami</w:t>
      </w:r>
      <w:r w:rsidRPr="00844B40">
        <w:rPr>
          <w:rFonts w:ascii="Arial" w:hAnsi="Arial" w:cs="Arial"/>
        </w:rPr>
        <w:t>.</w:t>
      </w:r>
    </w:p>
    <w:p w14:paraId="78B404F0" w14:textId="77777777" w:rsidR="00B9715F" w:rsidRPr="00844B40" w:rsidRDefault="00B9715F"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Ujawnienie Informacji Poufnych Osobie Trzeciej jest dopuszczalne wyłącznie po uzyskaniu uprzedniej pisemnej zgody </w:t>
      </w:r>
      <w:r w:rsidR="007830B5" w:rsidRPr="00844B40">
        <w:rPr>
          <w:rFonts w:ascii="Arial" w:hAnsi="Arial" w:cs="Arial"/>
        </w:rPr>
        <w:t>Strony Ujawniającej</w:t>
      </w:r>
      <w:r w:rsidR="00F04097" w:rsidRPr="00844B40">
        <w:rPr>
          <w:rFonts w:ascii="Arial" w:hAnsi="Arial" w:cs="Arial"/>
        </w:rPr>
        <w:t xml:space="preserve">, </w:t>
      </w:r>
      <w:r w:rsidRPr="00844B40">
        <w:rPr>
          <w:rFonts w:ascii="Arial" w:hAnsi="Arial" w:cs="Arial"/>
        </w:rPr>
        <w:t>na warunkach określonych</w:t>
      </w:r>
      <w:r w:rsidR="00F04097" w:rsidRPr="00844B40">
        <w:rPr>
          <w:rFonts w:ascii="Arial" w:hAnsi="Arial" w:cs="Arial"/>
        </w:rPr>
        <w:t xml:space="preserve"> przy udzieleniu takiej zgody</w:t>
      </w:r>
      <w:r w:rsidRPr="00844B40">
        <w:rPr>
          <w:rFonts w:ascii="Arial" w:hAnsi="Arial" w:cs="Arial"/>
        </w:rPr>
        <w:t>.</w:t>
      </w:r>
    </w:p>
    <w:p w14:paraId="2D2E749C" w14:textId="77777777" w:rsidR="00360EEC" w:rsidRPr="00844B40" w:rsidRDefault="007830B5"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Strona Otrzymująca </w:t>
      </w:r>
      <w:r w:rsidR="00B9715F" w:rsidRPr="00844B40">
        <w:rPr>
          <w:rFonts w:ascii="Arial" w:hAnsi="Arial" w:cs="Arial"/>
        </w:rPr>
        <w:t xml:space="preserve">zapewni, że postanowienia Umowy będą przestrzegane i wykonywane przez osoby, którym zostaną przez nią przekazane Informacje Poufne. </w:t>
      </w:r>
      <w:r w:rsidRPr="00844B40">
        <w:rPr>
          <w:rFonts w:ascii="Arial" w:hAnsi="Arial" w:cs="Arial"/>
        </w:rPr>
        <w:t xml:space="preserve">Strona Otrzymująca </w:t>
      </w:r>
      <w:r w:rsidR="00B9715F" w:rsidRPr="00844B40">
        <w:rPr>
          <w:rFonts w:ascii="Arial" w:hAnsi="Arial" w:cs="Arial"/>
        </w:rPr>
        <w:t>odpowiada za przestrzeganie postanowień Umowy przez wszystkie takie osoby jak za własne działania lub zaniechania</w:t>
      </w:r>
      <w:r w:rsidRPr="00844B40">
        <w:rPr>
          <w:rFonts w:ascii="Arial" w:hAnsi="Arial" w:cs="Arial"/>
        </w:rPr>
        <w:t xml:space="preserve">, chyba że nie ponosi winy. </w:t>
      </w:r>
    </w:p>
    <w:p w14:paraId="6A3C3D3E" w14:textId="77777777" w:rsidR="00360EEC" w:rsidRPr="00844B40" w:rsidRDefault="00360EEC"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Strony potwierdzają, że w przypadku wątpliwości dotyczących kwestii zachowania poufności zastosowanie będą miały regulacje o charakterze bardziej restrykcyjnym.</w:t>
      </w:r>
    </w:p>
    <w:p w14:paraId="240652AF" w14:textId="77777777" w:rsidR="00360EEC" w:rsidRPr="00844B40" w:rsidRDefault="007830B5" w:rsidP="00564401">
      <w:pPr>
        <w:pStyle w:val="AOHead3"/>
        <w:numPr>
          <w:ilvl w:val="2"/>
          <w:numId w:val="5"/>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Strona Otrzymująca </w:t>
      </w:r>
      <w:r w:rsidR="00360EEC" w:rsidRPr="00844B40">
        <w:rPr>
          <w:rFonts w:ascii="Arial" w:hAnsi="Arial" w:cs="Arial"/>
        </w:rPr>
        <w:t xml:space="preserve">przyjmuje do wiadomości, </w:t>
      </w:r>
      <w:r w:rsidR="006525E9" w:rsidRPr="00844B40">
        <w:rPr>
          <w:rFonts w:ascii="Arial" w:hAnsi="Arial" w:cs="Arial"/>
        </w:rPr>
        <w:t>że</w:t>
      </w:r>
      <w:r w:rsidR="00360EEC" w:rsidRPr="00844B40">
        <w:rPr>
          <w:rFonts w:ascii="Arial" w:hAnsi="Arial" w:cs="Arial"/>
        </w:rPr>
        <w:t xml:space="preserve"> niektóre informacje przekazywane w ramach realizacji Umowy, mogą stanowić informacje poufną w myśl art. 7 Rozporządzenia Parlamentu Europejskiego i Rady (UE) nr 596/2014 z dnia 16 kwietnia 2014 r. w sprawie nadużyć na rynku (rozporządzenie w sprawie nadużyć na rynku) oraz uchylającego dyrektywę 2003/6/WE Parlamentu Europejskiego i Rady i dyrektywy Komisji 2003/124/WE, 2003/125/WE i</w:t>
      </w:r>
      <w:r w:rsidR="007735F2" w:rsidRPr="00844B40">
        <w:rPr>
          <w:rFonts w:ascii="Arial" w:hAnsi="Arial" w:cs="Arial"/>
        </w:rPr>
        <w:t> </w:t>
      </w:r>
      <w:r w:rsidR="00360EEC" w:rsidRPr="00844B40">
        <w:rPr>
          <w:rFonts w:ascii="Arial" w:hAnsi="Arial" w:cs="Arial"/>
        </w:rPr>
        <w:t>2004/72/WE (Dziennik Urzędowy Unii Europejskiej z dnia 12 czerwca 2014, nr L 173), wobec czego wykorzystanie lub ujawnienie takiej informacji poufnej, jak też udzielenie rekomendacji lub nakłonienie innej osoby na podstawie informacji poufnej do nabycia lub zbycia instrumentów finansowych, których dotyczy ta informacja, wiąże się z odpowiedzialnością przewidzianą w powszechnie obowiązujących przepisach prawa, w tym odpowiedzialnością k</w:t>
      </w:r>
      <w:r w:rsidR="003D2F87" w:rsidRPr="00844B40">
        <w:rPr>
          <w:rFonts w:ascii="Arial" w:hAnsi="Arial" w:cs="Arial"/>
        </w:rPr>
        <w:t>arną.</w:t>
      </w:r>
    </w:p>
    <w:p w14:paraId="219ED147" w14:textId="77777777" w:rsidR="007830B5" w:rsidRPr="00791725" w:rsidRDefault="007830B5" w:rsidP="00791725">
      <w:pPr>
        <w:rPr>
          <w:rFonts w:ascii="Arial" w:hAnsi="Arial" w:cs="Arial"/>
          <w:sz w:val="22"/>
          <w:szCs w:val="22"/>
        </w:rPr>
      </w:pPr>
    </w:p>
    <w:p w14:paraId="64CF5221" w14:textId="10B7C0AE" w:rsidR="00341F7E" w:rsidRPr="00791725" w:rsidRDefault="00341F7E" w:rsidP="0025421D">
      <w:pPr>
        <w:pStyle w:val="AOHead1"/>
        <w:numPr>
          <w:ilvl w:val="0"/>
          <w:numId w:val="0"/>
        </w:numPr>
        <w:tabs>
          <w:tab w:val="left" w:pos="9072"/>
        </w:tabs>
        <w:spacing w:after="120" w:line="360" w:lineRule="auto"/>
        <w:jc w:val="center"/>
        <w:rPr>
          <w:rFonts w:ascii="Arial" w:hAnsi="Arial" w:cs="Arial"/>
        </w:rPr>
      </w:pPr>
      <w:r w:rsidRPr="003617B8">
        <w:rPr>
          <w:rFonts w:ascii="Arial" w:hAnsi="Arial" w:cs="Arial"/>
        </w:rPr>
        <w:t xml:space="preserve">§ </w:t>
      </w:r>
      <w:r w:rsidR="003272EF" w:rsidRPr="00791725">
        <w:rPr>
          <w:rFonts w:ascii="Arial" w:hAnsi="Arial" w:cs="Arial"/>
        </w:rPr>
        <w:t>4</w:t>
      </w:r>
      <w:r w:rsidRPr="00791725">
        <w:rPr>
          <w:rFonts w:ascii="Arial" w:hAnsi="Arial" w:cs="Arial"/>
        </w:rPr>
        <w:t>. ODPOWIEDZIALNOŚĆ ZA NARUSZENIE UMOWY</w:t>
      </w:r>
    </w:p>
    <w:p w14:paraId="008EA4D1" w14:textId="1FD31785" w:rsidR="00341F7E" w:rsidRPr="00844B40" w:rsidRDefault="00341F7E" w:rsidP="00564401">
      <w:pPr>
        <w:pStyle w:val="AOHead3"/>
        <w:numPr>
          <w:ilvl w:val="2"/>
          <w:numId w:val="6"/>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W przypadku naruszenia przez </w:t>
      </w:r>
      <w:r w:rsidR="007830B5" w:rsidRPr="00844B40">
        <w:rPr>
          <w:rFonts w:ascii="Arial" w:hAnsi="Arial" w:cs="Arial"/>
        </w:rPr>
        <w:t>Stronę Otrzymującą</w:t>
      </w:r>
      <w:r w:rsidRPr="00844B40">
        <w:rPr>
          <w:rFonts w:ascii="Arial" w:hAnsi="Arial" w:cs="Arial"/>
        </w:rPr>
        <w:t>, któregokolwiek ze zobowiązań określonych w</w:t>
      </w:r>
      <w:r w:rsidR="003D2F87" w:rsidRPr="00844B40">
        <w:rPr>
          <w:rFonts w:ascii="Arial" w:hAnsi="Arial" w:cs="Arial"/>
        </w:rPr>
        <w:t> </w:t>
      </w:r>
      <w:r w:rsidRPr="00844B40">
        <w:rPr>
          <w:rFonts w:ascii="Arial" w:hAnsi="Arial" w:cs="Arial"/>
        </w:rPr>
        <w:t xml:space="preserve">Umowie, </w:t>
      </w:r>
      <w:r w:rsidR="007830B5" w:rsidRPr="00844B40">
        <w:rPr>
          <w:rFonts w:ascii="Arial" w:hAnsi="Arial" w:cs="Arial"/>
        </w:rPr>
        <w:t>Strona Ujawniająca</w:t>
      </w:r>
      <w:r w:rsidR="00F04097" w:rsidRPr="00844B40">
        <w:rPr>
          <w:rFonts w:ascii="Arial" w:hAnsi="Arial" w:cs="Arial"/>
        </w:rPr>
        <w:t xml:space="preserve"> </w:t>
      </w:r>
      <w:r w:rsidR="00614228">
        <w:rPr>
          <w:rFonts w:ascii="Arial" w:hAnsi="Arial" w:cs="Arial"/>
        </w:rPr>
        <w:t>ma</w:t>
      </w:r>
      <w:r w:rsidR="00614228" w:rsidRPr="00844B40">
        <w:rPr>
          <w:rFonts w:ascii="Arial" w:hAnsi="Arial" w:cs="Arial"/>
        </w:rPr>
        <w:t xml:space="preserve"> </w:t>
      </w:r>
      <w:r w:rsidRPr="00844B40">
        <w:rPr>
          <w:rFonts w:ascii="Arial" w:hAnsi="Arial" w:cs="Arial"/>
        </w:rPr>
        <w:t>prawo żądania natychmiastowego zaniechania naruszeń i</w:t>
      </w:r>
      <w:r w:rsidR="007735F2" w:rsidRPr="00844B40">
        <w:rPr>
          <w:rFonts w:ascii="Arial" w:hAnsi="Arial" w:cs="Arial"/>
        </w:rPr>
        <w:t> </w:t>
      </w:r>
      <w:r w:rsidRPr="00844B40">
        <w:rPr>
          <w:rFonts w:ascii="Arial" w:hAnsi="Arial" w:cs="Arial"/>
        </w:rPr>
        <w:t xml:space="preserve">usunięcia jego skutków. </w:t>
      </w:r>
    </w:p>
    <w:p w14:paraId="7B559DD2" w14:textId="6922333A" w:rsidR="00341F7E" w:rsidRPr="00844B40" w:rsidRDefault="00341F7E" w:rsidP="00564401">
      <w:pPr>
        <w:pStyle w:val="AOHead3"/>
        <w:numPr>
          <w:ilvl w:val="2"/>
          <w:numId w:val="6"/>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Z tytułu naruszenia jakiegokolwiek </w:t>
      </w:r>
      <w:r w:rsidR="007830B5" w:rsidRPr="00844B40">
        <w:rPr>
          <w:rFonts w:ascii="Arial" w:hAnsi="Arial" w:cs="Arial"/>
        </w:rPr>
        <w:t xml:space="preserve">istotnego </w:t>
      </w:r>
      <w:r w:rsidRPr="00844B40">
        <w:rPr>
          <w:rFonts w:ascii="Arial" w:hAnsi="Arial" w:cs="Arial"/>
        </w:rPr>
        <w:t xml:space="preserve">postanowienia Umowy w zakresie zachowania poufności przez </w:t>
      </w:r>
      <w:r w:rsidR="007830B5" w:rsidRPr="00844B40">
        <w:rPr>
          <w:rFonts w:ascii="Arial" w:hAnsi="Arial" w:cs="Arial"/>
        </w:rPr>
        <w:t xml:space="preserve">Stronę Otrzymującą, Strona </w:t>
      </w:r>
      <w:r w:rsidR="0017747E" w:rsidRPr="00844B40">
        <w:rPr>
          <w:rFonts w:ascii="Arial" w:hAnsi="Arial" w:cs="Arial"/>
        </w:rPr>
        <w:t>Otrzymująca</w:t>
      </w:r>
      <w:r w:rsidR="006C660F" w:rsidRPr="00844B40">
        <w:rPr>
          <w:rFonts w:ascii="Arial" w:hAnsi="Arial" w:cs="Arial"/>
        </w:rPr>
        <w:t xml:space="preserve"> </w:t>
      </w:r>
      <w:r w:rsidRPr="00844B40">
        <w:rPr>
          <w:rFonts w:ascii="Arial" w:hAnsi="Arial" w:cs="Arial"/>
        </w:rPr>
        <w:t>zobowiązan</w:t>
      </w:r>
      <w:r w:rsidR="007830B5" w:rsidRPr="00844B40">
        <w:rPr>
          <w:rFonts w:ascii="Arial" w:hAnsi="Arial" w:cs="Arial"/>
        </w:rPr>
        <w:t>a</w:t>
      </w:r>
      <w:r w:rsidRPr="00844B40">
        <w:rPr>
          <w:rFonts w:ascii="Arial" w:hAnsi="Arial" w:cs="Arial"/>
        </w:rPr>
        <w:t xml:space="preserve"> jest do zapłaty na rzecz </w:t>
      </w:r>
      <w:r w:rsidR="0017747E" w:rsidRPr="00844B40">
        <w:rPr>
          <w:rFonts w:ascii="Arial" w:hAnsi="Arial" w:cs="Arial"/>
        </w:rPr>
        <w:t>Strony Ujawniającej</w:t>
      </w:r>
      <w:r w:rsidR="00DC7E39" w:rsidRPr="00844B40">
        <w:rPr>
          <w:rFonts w:ascii="Arial" w:hAnsi="Arial" w:cs="Arial"/>
        </w:rPr>
        <w:t xml:space="preserve">, </w:t>
      </w:r>
      <w:r w:rsidR="001633A4" w:rsidRPr="00844B40">
        <w:rPr>
          <w:rFonts w:ascii="Arial" w:hAnsi="Arial" w:cs="Arial"/>
        </w:rPr>
        <w:t xml:space="preserve">według wskazania </w:t>
      </w:r>
      <w:r w:rsidR="0017747E" w:rsidRPr="00844B40">
        <w:rPr>
          <w:rFonts w:ascii="Arial" w:hAnsi="Arial" w:cs="Arial"/>
        </w:rPr>
        <w:t>Strony Ujawniającej</w:t>
      </w:r>
      <w:r w:rsidR="001633A4" w:rsidRPr="00844B40">
        <w:rPr>
          <w:rFonts w:ascii="Arial" w:hAnsi="Arial" w:cs="Arial"/>
        </w:rPr>
        <w:t xml:space="preserve">, </w:t>
      </w:r>
      <w:r w:rsidRPr="00844B40">
        <w:rPr>
          <w:rFonts w:ascii="Arial" w:hAnsi="Arial" w:cs="Arial"/>
        </w:rPr>
        <w:t xml:space="preserve">kary umownej w wysokości </w:t>
      </w:r>
      <w:r w:rsidR="003B3D01">
        <w:rPr>
          <w:rFonts w:ascii="Arial" w:hAnsi="Arial" w:cs="Arial"/>
        </w:rPr>
        <w:t xml:space="preserve">10 000,00 </w:t>
      </w:r>
      <w:r w:rsidRPr="00714760">
        <w:rPr>
          <w:rFonts w:ascii="Arial" w:hAnsi="Arial" w:cs="Arial"/>
        </w:rPr>
        <w:t xml:space="preserve"> zł (słownie: </w:t>
      </w:r>
      <w:r w:rsidR="003B3D01" w:rsidRPr="00714760">
        <w:rPr>
          <w:rFonts w:ascii="Arial" w:hAnsi="Arial" w:cs="Arial"/>
        </w:rPr>
        <w:t>dziesięć tysięcy złotych 00/100</w:t>
      </w:r>
      <w:r w:rsidR="00AB0A93" w:rsidRPr="00714760">
        <w:rPr>
          <w:rFonts w:ascii="Arial" w:hAnsi="Arial" w:cs="Arial"/>
        </w:rPr>
        <w:t xml:space="preserve"> złotych</w:t>
      </w:r>
      <w:r w:rsidRPr="00714760">
        <w:rPr>
          <w:rFonts w:ascii="Arial" w:hAnsi="Arial" w:cs="Arial"/>
        </w:rPr>
        <w:t>) za każde naruszenie, w terminie 7 dni od dnia wezwania do zapłaty. Zapłat</w:t>
      </w:r>
      <w:r w:rsidR="001633A4" w:rsidRPr="00714760">
        <w:rPr>
          <w:rFonts w:ascii="Arial" w:hAnsi="Arial" w:cs="Arial"/>
        </w:rPr>
        <w:t>a kary umownej zostanie dokonana</w:t>
      </w:r>
      <w:r w:rsidRPr="00714760">
        <w:rPr>
          <w:rFonts w:ascii="Arial" w:hAnsi="Arial" w:cs="Arial"/>
        </w:rPr>
        <w:t xml:space="preserve"> na rachunek bankowy wskazany w wezwaniu</w:t>
      </w:r>
      <w:r w:rsidR="001633A4" w:rsidRPr="00714760">
        <w:rPr>
          <w:rFonts w:ascii="Arial" w:hAnsi="Arial" w:cs="Arial"/>
        </w:rPr>
        <w:t>.</w:t>
      </w:r>
      <w:r w:rsidR="0017747E" w:rsidRPr="00714760">
        <w:rPr>
          <w:rFonts w:ascii="Arial" w:hAnsi="Arial" w:cs="Arial"/>
        </w:rPr>
        <w:t xml:space="preserve"> Łączny limit kar umownych to kwota: </w:t>
      </w:r>
      <w:r w:rsidR="003B3D01" w:rsidRPr="00714760">
        <w:rPr>
          <w:rFonts w:ascii="Arial" w:hAnsi="Arial" w:cs="Arial"/>
        </w:rPr>
        <w:t>100 000,00</w:t>
      </w:r>
      <w:r w:rsidR="00714760">
        <w:rPr>
          <w:rFonts w:ascii="Arial" w:hAnsi="Arial" w:cs="Arial"/>
        </w:rPr>
        <w:t xml:space="preserve"> </w:t>
      </w:r>
      <w:r w:rsidR="0017747E" w:rsidRPr="00714760">
        <w:rPr>
          <w:rFonts w:ascii="Arial" w:hAnsi="Arial" w:cs="Arial"/>
        </w:rPr>
        <w:t>zł.</w:t>
      </w:r>
      <w:r w:rsidR="0017747E" w:rsidRPr="00844B40">
        <w:rPr>
          <w:rFonts w:ascii="Arial" w:hAnsi="Arial" w:cs="Arial"/>
        </w:rPr>
        <w:t xml:space="preserve"> </w:t>
      </w:r>
    </w:p>
    <w:p w14:paraId="1E946E77" w14:textId="77777777" w:rsidR="00341F7E" w:rsidRPr="00844B40" w:rsidRDefault="00341F7E" w:rsidP="00564401">
      <w:pPr>
        <w:pStyle w:val="AOHead3"/>
        <w:numPr>
          <w:ilvl w:val="2"/>
          <w:numId w:val="6"/>
        </w:numPr>
        <w:tabs>
          <w:tab w:val="clear" w:pos="1440"/>
          <w:tab w:val="left" w:pos="9072"/>
        </w:tabs>
        <w:spacing w:before="0" w:after="120" w:line="360" w:lineRule="auto"/>
        <w:ind w:left="567" w:hanging="567"/>
        <w:rPr>
          <w:rFonts w:ascii="Arial" w:hAnsi="Arial" w:cs="Arial"/>
        </w:rPr>
      </w:pPr>
      <w:r w:rsidRPr="00844B40">
        <w:rPr>
          <w:rFonts w:ascii="Arial" w:hAnsi="Arial" w:cs="Arial"/>
        </w:rPr>
        <w:t>Naruszenie Umowy stanowić będą w szczególności:</w:t>
      </w:r>
    </w:p>
    <w:p w14:paraId="3F5E7CE9" w14:textId="77777777" w:rsidR="00341F7E" w:rsidRPr="00844B40" w:rsidRDefault="00341F7E" w:rsidP="00564401">
      <w:pPr>
        <w:pStyle w:val="Akapitzlist"/>
        <w:numPr>
          <w:ilvl w:val="0"/>
          <w:numId w:val="9"/>
        </w:numPr>
        <w:tabs>
          <w:tab w:val="left" w:pos="9072"/>
        </w:tabs>
        <w:spacing w:after="120" w:line="360" w:lineRule="auto"/>
        <w:ind w:left="1134" w:hanging="425"/>
        <w:contextualSpacing w:val="0"/>
        <w:jc w:val="both"/>
        <w:rPr>
          <w:rFonts w:ascii="Arial" w:hAnsi="Arial" w:cs="Arial"/>
          <w:sz w:val="22"/>
          <w:szCs w:val="22"/>
        </w:rPr>
      </w:pPr>
      <w:r w:rsidRPr="00844B40">
        <w:rPr>
          <w:rFonts w:ascii="Arial" w:hAnsi="Arial" w:cs="Arial"/>
          <w:sz w:val="22"/>
          <w:szCs w:val="22"/>
        </w:rPr>
        <w:t xml:space="preserve">przekazanie lub ujawnienie Informacji Poufnej </w:t>
      </w:r>
      <w:r w:rsidR="00BF5696" w:rsidRPr="00844B40">
        <w:rPr>
          <w:rFonts w:ascii="Arial" w:hAnsi="Arial" w:cs="Arial"/>
          <w:sz w:val="22"/>
          <w:szCs w:val="22"/>
        </w:rPr>
        <w:t>Osobie Trzeciej</w:t>
      </w:r>
      <w:r w:rsidRPr="00844B40">
        <w:rPr>
          <w:rFonts w:ascii="Arial" w:hAnsi="Arial" w:cs="Arial"/>
          <w:sz w:val="22"/>
          <w:szCs w:val="22"/>
        </w:rPr>
        <w:t xml:space="preserve"> bez uprzedniej pisemnej zgody </w:t>
      </w:r>
      <w:r w:rsidR="0017747E" w:rsidRPr="00844B40">
        <w:rPr>
          <w:rFonts w:ascii="Arial" w:hAnsi="Arial" w:cs="Arial"/>
          <w:sz w:val="22"/>
          <w:szCs w:val="22"/>
        </w:rPr>
        <w:t>Strony Ujawniającej</w:t>
      </w:r>
      <w:r w:rsidRPr="00844B40">
        <w:rPr>
          <w:rFonts w:ascii="Arial" w:hAnsi="Arial" w:cs="Arial"/>
          <w:sz w:val="22"/>
          <w:szCs w:val="22"/>
        </w:rPr>
        <w:t>;</w:t>
      </w:r>
    </w:p>
    <w:p w14:paraId="26EABA88" w14:textId="77777777" w:rsidR="00341F7E" w:rsidRPr="00844B40" w:rsidRDefault="00341F7E" w:rsidP="00564401">
      <w:pPr>
        <w:pStyle w:val="Akapitzlist"/>
        <w:numPr>
          <w:ilvl w:val="0"/>
          <w:numId w:val="9"/>
        </w:numPr>
        <w:tabs>
          <w:tab w:val="left" w:pos="9072"/>
        </w:tabs>
        <w:spacing w:after="120" w:line="360" w:lineRule="auto"/>
        <w:ind w:left="1134" w:hanging="425"/>
        <w:contextualSpacing w:val="0"/>
        <w:jc w:val="both"/>
        <w:rPr>
          <w:rFonts w:ascii="Arial" w:hAnsi="Arial" w:cs="Arial"/>
          <w:sz w:val="22"/>
          <w:szCs w:val="22"/>
        </w:rPr>
      </w:pPr>
      <w:r w:rsidRPr="00844B40">
        <w:rPr>
          <w:rFonts w:ascii="Arial" w:hAnsi="Arial" w:cs="Arial"/>
          <w:sz w:val="22"/>
          <w:szCs w:val="22"/>
        </w:rPr>
        <w:t xml:space="preserve">nieupoważnione kopiowanie w jakiejkolwiek formie Informacji Poufnej, niezniszczenie ich lub niezwrócenie </w:t>
      </w:r>
      <w:r w:rsidR="007F09AE" w:rsidRPr="00844B40">
        <w:rPr>
          <w:rFonts w:ascii="Arial" w:hAnsi="Arial" w:cs="Arial"/>
          <w:sz w:val="22"/>
          <w:szCs w:val="22"/>
        </w:rPr>
        <w:t>informacji, materiałów i dokumentów w</w:t>
      </w:r>
      <w:r w:rsidR="0025421D" w:rsidRPr="00844B40">
        <w:rPr>
          <w:rFonts w:ascii="Arial" w:hAnsi="Arial" w:cs="Arial"/>
          <w:sz w:val="22"/>
          <w:szCs w:val="22"/>
        </w:rPr>
        <w:t> </w:t>
      </w:r>
      <w:r w:rsidR="007F09AE" w:rsidRPr="00844B40">
        <w:rPr>
          <w:rFonts w:ascii="Arial" w:hAnsi="Arial" w:cs="Arial"/>
          <w:sz w:val="22"/>
          <w:szCs w:val="22"/>
        </w:rPr>
        <w:t>przypadkach wskazanych w </w:t>
      </w:r>
      <w:r w:rsidRPr="00844B40">
        <w:rPr>
          <w:rFonts w:ascii="Arial" w:hAnsi="Arial" w:cs="Arial"/>
          <w:sz w:val="22"/>
          <w:szCs w:val="22"/>
        </w:rPr>
        <w:t>Umowie;</w:t>
      </w:r>
    </w:p>
    <w:p w14:paraId="1602BC9D" w14:textId="68C381A2" w:rsidR="00341F7E" w:rsidRPr="00844B40" w:rsidRDefault="00341F7E" w:rsidP="00564401">
      <w:pPr>
        <w:pStyle w:val="Akapitzlist"/>
        <w:numPr>
          <w:ilvl w:val="0"/>
          <w:numId w:val="9"/>
        </w:numPr>
        <w:tabs>
          <w:tab w:val="left" w:pos="9072"/>
        </w:tabs>
        <w:spacing w:after="120" w:line="360" w:lineRule="auto"/>
        <w:ind w:left="1134" w:hanging="425"/>
        <w:contextualSpacing w:val="0"/>
        <w:jc w:val="both"/>
        <w:rPr>
          <w:rFonts w:ascii="Arial" w:hAnsi="Arial" w:cs="Arial"/>
          <w:sz w:val="22"/>
          <w:szCs w:val="22"/>
        </w:rPr>
      </w:pPr>
      <w:r w:rsidRPr="00844B40">
        <w:rPr>
          <w:rFonts w:ascii="Arial" w:hAnsi="Arial" w:cs="Arial"/>
          <w:sz w:val="22"/>
          <w:szCs w:val="22"/>
        </w:rPr>
        <w:t>wykorzystywanie Informacji Poufnej dla innych potrzeb niż realizacja celu, o którym mowa w Preambu</w:t>
      </w:r>
      <w:r w:rsidR="00036F94">
        <w:rPr>
          <w:rFonts w:ascii="Arial" w:hAnsi="Arial" w:cs="Arial"/>
          <w:sz w:val="22"/>
          <w:szCs w:val="22"/>
        </w:rPr>
        <w:t>le</w:t>
      </w:r>
      <w:r w:rsidR="00DC7E39" w:rsidRPr="00844B40">
        <w:rPr>
          <w:rFonts w:ascii="Arial" w:hAnsi="Arial" w:cs="Arial"/>
          <w:sz w:val="22"/>
          <w:szCs w:val="22"/>
        </w:rPr>
        <w:t>.</w:t>
      </w:r>
    </w:p>
    <w:p w14:paraId="020A9846" w14:textId="77777777" w:rsidR="009B5A4E" w:rsidRPr="00844B40" w:rsidRDefault="00341F7E" w:rsidP="00564401">
      <w:pPr>
        <w:pStyle w:val="AOHead3"/>
        <w:numPr>
          <w:ilvl w:val="2"/>
          <w:numId w:val="6"/>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W przypadku gdyby szkoda wyrządzona </w:t>
      </w:r>
      <w:r w:rsidR="00D331F4" w:rsidRPr="00844B40">
        <w:rPr>
          <w:rFonts w:ascii="Arial" w:hAnsi="Arial" w:cs="Arial"/>
        </w:rPr>
        <w:t xml:space="preserve">Stronie Ujawniającej </w:t>
      </w:r>
      <w:r w:rsidRPr="00844B40">
        <w:rPr>
          <w:rFonts w:ascii="Arial" w:hAnsi="Arial" w:cs="Arial"/>
        </w:rPr>
        <w:t xml:space="preserve">przez </w:t>
      </w:r>
      <w:r w:rsidR="00D331F4" w:rsidRPr="00844B40">
        <w:rPr>
          <w:rFonts w:ascii="Arial" w:hAnsi="Arial" w:cs="Arial"/>
        </w:rPr>
        <w:t>Stronę Otrzymującą</w:t>
      </w:r>
      <w:r w:rsidR="00641628" w:rsidRPr="00844B40">
        <w:rPr>
          <w:rFonts w:ascii="Arial" w:hAnsi="Arial" w:cs="Arial"/>
        </w:rPr>
        <w:t xml:space="preserve"> </w:t>
      </w:r>
      <w:r w:rsidRPr="00844B40">
        <w:rPr>
          <w:rFonts w:ascii="Arial" w:hAnsi="Arial" w:cs="Arial"/>
        </w:rPr>
        <w:t>przewyższała kwotę</w:t>
      </w:r>
      <w:r w:rsidR="009B5A4E" w:rsidRPr="00844B40">
        <w:rPr>
          <w:rFonts w:ascii="Arial" w:hAnsi="Arial" w:cs="Arial"/>
        </w:rPr>
        <w:t xml:space="preserve"> kary umownej,</w:t>
      </w:r>
      <w:r w:rsidRPr="00844B40">
        <w:rPr>
          <w:rFonts w:ascii="Arial" w:hAnsi="Arial" w:cs="Arial"/>
        </w:rPr>
        <w:t xml:space="preserve"> </w:t>
      </w:r>
      <w:r w:rsidR="00D331F4" w:rsidRPr="00844B40">
        <w:rPr>
          <w:rFonts w:ascii="Arial" w:hAnsi="Arial" w:cs="Arial"/>
        </w:rPr>
        <w:t>Strona Ujawniająca</w:t>
      </w:r>
      <w:r w:rsidRPr="00844B40">
        <w:rPr>
          <w:rFonts w:ascii="Arial" w:hAnsi="Arial" w:cs="Arial"/>
        </w:rPr>
        <w:t xml:space="preserve"> jest upraw</w:t>
      </w:r>
      <w:r w:rsidR="00CF62D7" w:rsidRPr="00844B40">
        <w:rPr>
          <w:rFonts w:ascii="Arial" w:hAnsi="Arial" w:cs="Arial"/>
        </w:rPr>
        <w:t xml:space="preserve">niona do dochodzenia od </w:t>
      </w:r>
      <w:r w:rsidR="00D331F4" w:rsidRPr="00844B40">
        <w:rPr>
          <w:rFonts w:ascii="Arial" w:hAnsi="Arial" w:cs="Arial"/>
        </w:rPr>
        <w:t xml:space="preserve">Strony Otrzymującej </w:t>
      </w:r>
      <w:r w:rsidRPr="00844B40">
        <w:rPr>
          <w:rFonts w:ascii="Arial" w:hAnsi="Arial" w:cs="Arial"/>
        </w:rPr>
        <w:t xml:space="preserve">odszkodowania </w:t>
      </w:r>
      <w:r w:rsidR="009B5A4E" w:rsidRPr="00844B40">
        <w:rPr>
          <w:rFonts w:ascii="Arial" w:hAnsi="Arial" w:cs="Arial"/>
        </w:rPr>
        <w:t>uzupełniającego na zasadach ogólnych</w:t>
      </w:r>
      <w:r w:rsidR="00641628" w:rsidRPr="00844B40">
        <w:rPr>
          <w:rFonts w:ascii="Arial" w:hAnsi="Arial" w:cs="Arial"/>
        </w:rPr>
        <w:t>.</w:t>
      </w:r>
    </w:p>
    <w:p w14:paraId="6B80629C" w14:textId="180F4C8A" w:rsidR="00341F7E" w:rsidRPr="00844B40" w:rsidRDefault="007F26F3" w:rsidP="0025421D">
      <w:pPr>
        <w:pStyle w:val="AOHead1"/>
        <w:numPr>
          <w:ilvl w:val="0"/>
          <w:numId w:val="0"/>
        </w:numPr>
        <w:tabs>
          <w:tab w:val="left" w:pos="9072"/>
        </w:tabs>
        <w:spacing w:after="120" w:line="360" w:lineRule="auto"/>
        <w:jc w:val="center"/>
        <w:rPr>
          <w:rFonts w:ascii="Arial" w:hAnsi="Arial" w:cs="Arial"/>
        </w:rPr>
      </w:pPr>
      <w:bookmarkStart w:id="3" w:name="_Toc268689179"/>
      <w:r w:rsidRPr="00844B40">
        <w:rPr>
          <w:rFonts w:ascii="Arial" w:hAnsi="Arial" w:cs="Arial"/>
        </w:rPr>
        <w:t xml:space="preserve">§ </w:t>
      </w:r>
      <w:r w:rsidR="003272EF" w:rsidRPr="00844B40">
        <w:rPr>
          <w:rFonts w:ascii="Arial" w:hAnsi="Arial" w:cs="Arial"/>
        </w:rPr>
        <w:t>5</w:t>
      </w:r>
      <w:r w:rsidRPr="00844B40">
        <w:rPr>
          <w:rFonts w:ascii="Arial" w:hAnsi="Arial" w:cs="Arial"/>
        </w:rPr>
        <w:t>. Przekazywanie informacji</w:t>
      </w:r>
      <w:bookmarkEnd w:id="3"/>
    </w:p>
    <w:p w14:paraId="3753E8D2" w14:textId="77777777" w:rsidR="00341F7E" w:rsidRPr="00844B40" w:rsidRDefault="00341F7E" w:rsidP="00564401">
      <w:pPr>
        <w:pStyle w:val="Akapitzlist"/>
        <w:numPr>
          <w:ilvl w:val="0"/>
          <w:numId w:val="10"/>
        </w:numPr>
        <w:tabs>
          <w:tab w:val="clear" w:pos="720"/>
        </w:tabs>
        <w:spacing w:after="120" w:line="360" w:lineRule="auto"/>
        <w:ind w:left="567" w:hanging="567"/>
        <w:contextualSpacing w:val="0"/>
        <w:jc w:val="both"/>
        <w:rPr>
          <w:rFonts w:ascii="Arial" w:hAnsi="Arial" w:cs="Arial"/>
          <w:sz w:val="22"/>
          <w:szCs w:val="22"/>
        </w:rPr>
      </w:pPr>
      <w:r w:rsidRPr="00844B40">
        <w:rPr>
          <w:rFonts w:ascii="Arial" w:hAnsi="Arial" w:cs="Arial"/>
          <w:sz w:val="22"/>
          <w:szCs w:val="22"/>
        </w:rPr>
        <w:t>Strony wyznaczają swoich przedstawicieli do bieżących kontaktów we wszystkich sprawach dotyczących współpracy określonych w Umowie, za wyjątkiem zaciągania dodatkowych zobowiązań w imieniu Stron, zmiany, wypow</w:t>
      </w:r>
      <w:r w:rsidR="00C10F34" w:rsidRPr="00844B40">
        <w:rPr>
          <w:rFonts w:ascii="Arial" w:hAnsi="Arial" w:cs="Arial"/>
          <w:sz w:val="22"/>
          <w:szCs w:val="22"/>
        </w:rPr>
        <w:t>iedzenia lub rozwiązania Umowy:</w:t>
      </w:r>
    </w:p>
    <w:p w14:paraId="6ECEACC4" w14:textId="12977DDE" w:rsidR="00171451" w:rsidRPr="004B7D9D" w:rsidRDefault="00C34987" w:rsidP="00176EB3">
      <w:pPr>
        <w:numPr>
          <w:ilvl w:val="0"/>
          <w:numId w:val="11"/>
        </w:numPr>
        <w:tabs>
          <w:tab w:val="left" w:pos="9072"/>
        </w:tabs>
        <w:spacing w:after="120" w:line="360" w:lineRule="auto"/>
        <w:ind w:left="1134" w:hanging="425"/>
        <w:jc w:val="both"/>
        <w:rPr>
          <w:rFonts w:ascii="Arial" w:hAnsi="Arial" w:cs="Arial"/>
          <w:sz w:val="22"/>
          <w:szCs w:val="22"/>
        </w:rPr>
      </w:pPr>
      <w:r w:rsidRPr="004B7D9D">
        <w:rPr>
          <w:rFonts w:ascii="Arial" w:hAnsi="Arial" w:cs="Arial"/>
          <w:sz w:val="22"/>
          <w:szCs w:val="22"/>
        </w:rPr>
        <w:t>ze strony</w:t>
      </w:r>
      <w:r w:rsidR="00036F94" w:rsidRPr="004B7D9D">
        <w:rPr>
          <w:rFonts w:ascii="Arial" w:hAnsi="Arial" w:cs="Arial"/>
          <w:sz w:val="22"/>
          <w:szCs w:val="22"/>
        </w:rPr>
        <w:t xml:space="preserve"> PGE EK</w:t>
      </w:r>
      <w:r w:rsidR="00FC4241" w:rsidRPr="004B7D9D">
        <w:rPr>
          <w:rFonts w:ascii="Arial" w:hAnsi="Arial" w:cs="Arial"/>
          <w:sz w:val="22"/>
          <w:szCs w:val="22"/>
        </w:rPr>
        <w:t xml:space="preserve"> </w:t>
      </w:r>
      <w:r w:rsidR="004E6AEF" w:rsidRPr="004B7D9D">
        <w:rPr>
          <w:rFonts w:ascii="Arial" w:hAnsi="Arial" w:cs="Arial"/>
          <w:sz w:val="22"/>
          <w:szCs w:val="22"/>
        </w:rPr>
        <w:t>jest</w:t>
      </w:r>
      <w:r w:rsidR="00565E4A" w:rsidRPr="004B7D9D">
        <w:rPr>
          <w:rFonts w:ascii="Arial" w:hAnsi="Arial" w:cs="Arial"/>
          <w:sz w:val="22"/>
          <w:szCs w:val="22"/>
        </w:rPr>
        <w:t xml:space="preserve"> to</w:t>
      </w:r>
      <w:r w:rsidR="007F26F3" w:rsidRPr="004B7D9D">
        <w:rPr>
          <w:rFonts w:ascii="Arial" w:hAnsi="Arial" w:cs="Arial"/>
          <w:sz w:val="22"/>
          <w:szCs w:val="22"/>
        </w:rPr>
        <w:t>:</w:t>
      </w:r>
      <w:r w:rsidR="00036F94" w:rsidRPr="004B7D9D">
        <w:rPr>
          <w:rFonts w:ascii="Arial" w:hAnsi="Arial" w:cs="Arial"/>
          <w:sz w:val="22"/>
          <w:szCs w:val="22"/>
        </w:rPr>
        <w:t xml:space="preserve"> </w:t>
      </w:r>
      <w:r w:rsidR="00171451" w:rsidRPr="004B7D9D">
        <w:rPr>
          <w:rFonts w:ascii="Arial" w:eastAsiaTheme="minorHAnsi" w:hAnsi="Arial" w:cs="Arial"/>
          <w:color w:val="000000"/>
          <w:sz w:val="22"/>
          <w:szCs w:val="22"/>
          <w:lang w:eastAsia="en-US"/>
        </w:rPr>
        <w:t xml:space="preserve">Iwona Rapacka: adres email </w:t>
      </w:r>
      <w:hyperlink r:id="rId11" w:history="1">
        <w:r w:rsidR="00171451" w:rsidRPr="004B7D9D">
          <w:rPr>
            <w:rStyle w:val="Hipercze"/>
            <w:rFonts w:ascii="Arial" w:eastAsiaTheme="minorHAnsi" w:hAnsi="Arial" w:cs="Arial"/>
            <w:sz w:val="22"/>
            <w:szCs w:val="22"/>
            <w:lang w:eastAsia="en-US"/>
          </w:rPr>
          <w:t>i.rapacka@pkpeholding.pl</w:t>
        </w:r>
      </w:hyperlink>
      <w:r w:rsidR="00171451" w:rsidRPr="004B7D9D">
        <w:rPr>
          <w:rFonts w:ascii="Arial" w:eastAsiaTheme="minorHAnsi" w:hAnsi="Arial" w:cs="Arial"/>
          <w:color w:val="000000"/>
          <w:sz w:val="22"/>
          <w:szCs w:val="22"/>
          <w:lang w:eastAsia="en-US"/>
        </w:rPr>
        <w:t xml:space="preserve"> </w:t>
      </w:r>
    </w:p>
    <w:p w14:paraId="23EEFA5B" w14:textId="5BEEAF79" w:rsidR="00036F94" w:rsidRPr="004B7D9D" w:rsidRDefault="00036F94" w:rsidP="00176EB3">
      <w:pPr>
        <w:numPr>
          <w:ilvl w:val="0"/>
          <w:numId w:val="11"/>
        </w:numPr>
        <w:tabs>
          <w:tab w:val="left" w:pos="9072"/>
        </w:tabs>
        <w:spacing w:after="120" w:line="360" w:lineRule="auto"/>
        <w:ind w:left="1134" w:hanging="425"/>
        <w:jc w:val="both"/>
        <w:rPr>
          <w:rFonts w:ascii="Arial" w:hAnsi="Arial" w:cs="Arial"/>
          <w:sz w:val="22"/>
          <w:szCs w:val="22"/>
        </w:rPr>
      </w:pPr>
      <w:r w:rsidRPr="004B7D9D">
        <w:rPr>
          <w:rFonts w:ascii="Arial" w:hAnsi="Arial" w:cs="Arial"/>
          <w:sz w:val="22"/>
          <w:szCs w:val="22"/>
        </w:rPr>
        <w:t xml:space="preserve">ze strony Otrzymującej jest to: </w:t>
      </w:r>
      <w:permStart w:id="95042657" w:edGrp="everyone"/>
      <w:r w:rsidRPr="00BA724D">
        <w:rPr>
          <w:rFonts w:ascii="Arial" w:hAnsi="Arial" w:cs="Arial"/>
          <w:sz w:val="22"/>
          <w:szCs w:val="22"/>
        </w:rPr>
        <w:t>…………………………………</w:t>
      </w:r>
      <w:permEnd w:id="95042657"/>
    </w:p>
    <w:p w14:paraId="07478F45" w14:textId="77777777" w:rsidR="00EF09F0" w:rsidRPr="00844B40" w:rsidRDefault="007F26F3" w:rsidP="00564401">
      <w:pPr>
        <w:numPr>
          <w:ilvl w:val="0"/>
          <w:numId w:val="10"/>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Każda ze Stron będzie miała prawo zmiany osób koordynujących po swojej stronie za uprzednim, pisemnym powiadomieniem drugiej Strony i zmiana taka nie będzie stanowiła zmiany Umowy.</w:t>
      </w:r>
    </w:p>
    <w:p w14:paraId="5F50076E" w14:textId="469E68A5" w:rsidR="007F438E" w:rsidRPr="00844B40" w:rsidRDefault="007F438E" w:rsidP="00564401">
      <w:pPr>
        <w:pStyle w:val="AOHead1"/>
        <w:numPr>
          <w:ilvl w:val="0"/>
          <w:numId w:val="0"/>
        </w:numPr>
        <w:tabs>
          <w:tab w:val="left" w:pos="9072"/>
        </w:tabs>
        <w:spacing w:before="0" w:after="120" w:line="360" w:lineRule="auto"/>
        <w:jc w:val="center"/>
        <w:rPr>
          <w:rFonts w:ascii="Arial" w:hAnsi="Arial" w:cs="Arial"/>
        </w:rPr>
      </w:pPr>
      <w:r w:rsidRPr="00844B40">
        <w:rPr>
          <w:rFonts w:ascii="Arial" w:hAnsi="Arial" w:cs="Arial"/>
        </w:rPr>
        <w:lastRenderedPageBreak/>
        <w:t xml:space="preserve">§ </w:t>
      </w:r>
      <w:r w:rsidR="003272EF" w:rsidRPr="00844B40">
        <w:rPr>
          <w:rFonts w:ascii="Arial" w:hAnsi="Arial" w:cs="Arial"/>
        </w:rPr>
        <w:t>6</w:t>
      </w:r>
      <w:r w:rsidRPr="00844B40">
        <w:rPr>
          <w:rFonts w:ascii="Arial" w:hAnsi="Arial" w:cs="Arial"/>
        </w:rPr>
        <w:t>. ZAWIADOMIENIA</w:t>
      </w:r>
    </w:p>
    <w:p w14:paraId="1C39FE19" w14:textId="77777777" w:rsidR="007F438E" w:rsidRPr="00844B40" w:rsidRDefault="007F438E" w:rsidP="00564401">
      <w:pPr>
        <w:numPr>
          <w:ilvl w:val="0"/>
          <w:numId w:val="12"/>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Jeżeli Strony nie ustaliły inaczej, wszelkie zawiadomienia jednej Strony Umowy przez drugą Stronę będą uważane za prawidłowo przekazane, jeżeli zostaną sporządzone w</w:t>
      </w:r>
      <w:r w:rsidR="0025421D" w:rsidRPr="00844B40">
        <w:rPr>
          <w:rFonts w:ascii="Arial" w:hAnsi="Arial" w:cs="Arial"/>
          <w:sz w:val="22"/>
          <w:szCs w:val="22"/>
        </w:rPr>
        <w:t> </w:t>
      </w:r>
      <w:r w:rsidRPr="00844B40">
        <w:rPr>
          <w:rFonts w:ascii="Arial" w:hAnsi="Arial" w:cs="Arial"/>
          <w:sz w:val="22"/>
          <w:szCs w:val="22"/>
        </w:rPr>
        <w:t>formie pisemnej i doręczone osobiście za potwierdzeniem odbioru, za pośrednictwem listu poleconego z</w:t>
      </w:r>
      <w:r w:rsidR="00453D8D" w:rsidRPr="00844B40">
        <w:rPr>
          <w:rFonts w:ascii="Arial" w:hAnsi="Arial" w:cs="Arial"/>
          <w:sz w:val="22"/>
          <w:szCs w:val="22"/>
        </w:rPr>
        <w:t> </w:t>
      </w:r>
      <w:r w:rsidRPr="00844B40">
        <w:rPr>
          <w:rFonts w:ascii="Arial" w:hAnsi="Arial" w:cs="Arial"/>
          <w:sz w:val="22"/>
          <w:szCs w:val="22"/>
        </w:rPr>
        <w:t xml:space="preserve">potwierdzeniem odbioru lub poczty kurierskiej. Zawiadomienia mogą być również dokonywane pocztą elektroniczną z równoczesnym przesłaniem kopii zawiadomienia listem poleconym lub pocztą kurierską. </w:t>
      </w:r>
      <w:r w:rsidR="00C13661" w:rsidRPr="00844B40">
        <w:rPr>
          <w:rFonts w:ascii="Arial" w:hAnsi="Arial" w:cs="Arial"/>
          <w:sz w:val="22"/>
          <w:szCs w:val="22"/>
        </w:rPr>
        <w:t>Zawiadomienie przesłane pocztą elektroniczną uważane będzie za doręczone następnego dnia po jego wysłaniu.</w:t>
      </w:r>
    </w:p>
    <w:p w14:paraId="77D5D793" w14:textId="77777777" w:rsidR="007F438E" w:rsidRPr="00844B40" w:rsidRDefault="007F438E" w:rsidP="00564401">
      <w:pPr>
        <w:numPr>
          <w:ilvl w:val="0"/>
          <w:numId w:val="12"/>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Powyższe postanowienia nie wykluczają możliwości porozumiewania się przez Strony w</w:t>
      </w:r>
      <w:r w:rsidR="005663B9" w:rsidRPr="00844B40">
        <w:rPr>
          <w:rFonts w:ascii="Arial" w:hAnsi="Arial" w:cs="Arial"/>
          <w:sz w:val="22"/>
          <w:szCs w:val="22"/>
        </w:rPr>
        <w:t> </w:t>
      </w:r>
      <w:r w:rsidRPr="00844B40">
        <w:rPr>
          <w:rFonts w:ascii="Arial" w:hAnsi="Arial" w:cs="Arial"/>
          <w:sz w:val="22"/>
          <w:szCs w:val="22"/>
        </w:rPr>
        <w:t>bieżących, roboczych kontaktach telefonicznie, pocztą elektroniczną lub w innej formie, bez zachowania przewidzianych wyżej rygorów formalnych i technicznych oraz bez waloru domniemania doręczenia zawiadomienia.</w:t>
      </w:r>
    </w:p>
    <w:p w14:paraId="22F2528C" w14:textId="77777777" w:rsidR="009667C8" w:rsidRDefault="007F438E" w:rsidP="009667C8">
      <w:pPr>
        <w:numPr>
          <w:ilvl w:val="0"/>
          <w:numId w:val="12"/>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Powyższe nie uchybia powoływaniu się przez adresata zawiadomienia na otrzymanie zawiadomienia niezależnie od tego, czy dochowano powyższych wymogów, pod warunkiem, że nastąpiło ono w</w:t>
      </w:r>
      <w:r w:rsidR="00BF6CD9" w:rsidRPr="00844B40">
        <w:rPr>
          <w:rFonts w:ascii="Arial" w:hAnsi="Arial" w:cs="Arial"/>
          <w:sz w:val="22"/>
          <w:szCs w:val="22"/>
        </w:rPr>
        <w:t xml:space="preserve"> fo</w:t>
      </w:r>
      <w:r w:rsidR="00CD10AD" w:rsidRPr="00844B40">
        <w:rPr>
          <w:rFonts w:ascii="Arial" w:hAnsi="Arial" w:cs="Arial"/>
          <w:sz w:val="22"/>
          <w:szCs w:val="22"/>
        </w:rPr>
        <w:t>rmie pisemnej lub za pomocą poczty elektronicznej</w:t>
      </w:r>
      <w:r w:rsidRPr="00844B40">
        <w:rPr>
          <w:rFonts w:ascii="Arial" w:hAnsi="Arial" w:cs="Arial"/>
          <w:sz w:val="22"/>
          <w:szCs w:val="22"/>
        </w:rPr>
        <w:t>, oraz powoływaniu się przez nadawcę na doręczenie zawiadomienia, jeżeli adresat przyzna jego otrzymanie</w:t>
      </w:r>
      <w:r w:rsidR="009667C8">
        <w:rPr>
          <w:rFonts w:ascii="Arial" w:hAnsi="Arial" w:cs="Arial"/>
          <w:sz w:val="22"/>
          <w:szCs w:val="22"/>
        </w:rPr>
        <w:t>.</w:t>
      </w:r>
    </w:p>
    <w:p w14:paraId="097446E4" w14:textId="23616493" w:rsidR="007F438E" w:rsidRDefault="00BF6CD9" w:rsidP="009667C8">
      <w:pPr>
        <w:numPr>
          <w:ilvl w:val="0"/>
          <w:numId w:val="12"/>
        </w:numPr>
        <w:tabs>
          <w:tab w:val="clear" w:pos="720"/>
          <w:tab w:val="left" w:pos="9072"/>
        </w:tabs>
        <w:spacing w:after="120" w:line="360" w:lineRule="auto"/>
        <w:ind w:left="567" w:hanging="567"/>
        <w:jc w:val="both"/>
        <w:rPr>
          <w:rFonts w:ascii="Arial" w:hAnsi="Arial" w:cs="Arial"/>
          <w:sz w:val="22"/>
          <w:szCs w:val="22"/>
        </w:rPr>
      </w:pPr>
      <w:r w:rsidRPr="009667C8">
        <w:rPr>
          <w:rFonts w:ascii="Arial" w:hAnsi="Arial" w:cs="Arial"/>
          <w:sz w:val="22"/>
          <w:szCs w:val="22"/>
        </w:rPr>
        <w:t>Doręczenia będą dokonywane na</w:t>
      </w:r>
      <w:r w:rsidR="007F438E" w:rsidRPr="009667C8">
        <w:rPr>
          <w:rFonts w:ascii="Arial" w:hAnsi="Arial" w:cs="Arial"/>
          <w:sz w:val="22"/>
          <w:szCs w:val="22"/>
        </w:rPr>
        <w:t xml:space="preserve"> następujące adresy:</w:t>
      </w:r>
      <w:r w:rsidR="009667C8">
        <w:rPr>
          <w:rFonts w:ascii="Arial" w:hAnsi="Arial" w:cs="Arial"/>
          <w:sz w:val="22"/>
          <w:szCs w:val="22"/>
        </w:rPr>
        <w:t xml:space="preserve"> </w:t>
      </w:r>
    </w:p>
    <w:p w14:paraId="2F36F264" w14:textId="77777777" w:rsidR="00FE7831" w:rsidRPr="009050DB" w:rsidRDefault="00FE7831" w:rsidP="00FE7831">
      <w:pPr>
        <w:autoSpaceDE w:val="0"/>
        <w:autoSpaceDN w:val="0"/>
        <w:adjustRightInd w:val="0"/>
        <w:rPr>
          <w:rFonts w:ascii="Arial" w:eastAsiaTheme="minorHAnsi" w:hAnsi="Arial" w:cs="Arial"/>
          <w:color w:val="000000"/>
          <w:sz w:val="22"/>
          <w:szCs w:val="22"/>
          <w:lang w:eastAsia="en-US"/>
        </w:rPr>
      </w:pPr>
    </w:p>
    <w:p w14:paraId="1D7C5441" w14:textId="43A22A4D" w:rsidR="009050DB" w:rsidRDefault="009050DB" w:rsidP="009050DB">
      <w:pPr>
        <w:numPr>
          <w:ilvl w:val="0"/>
          <w:numId w:val="45"/>
        </w:numPr>
        <w:tabs>
          <w:tab w:val="left" w:pos="9072"/>
        </w:tabs>
        <w:spacing w:after="120" w:line="360" w:lineRule="auto"/>
        <w:jc w:val="both"/>
        <w:rPr>
          <w:rFonts w:ascii="Arial" w:hAnsi="Arial" w:cs="Arial"/>
          <w:sz w:val="22"/>
          <w:szCs w:val="22"/>
        </w:rPr>
      </w:pPr>
      <w:r>
        <w:rPr>
          <w:rFonts w:ascii="Arial" w:eastAsiaTheme="minorHAnsi" w:hAnsi="Arial" w:cs="Arial"/>
          <w:color w:val="000000"/>
          <w:sz w:val="22"/>
          <w:szCs w:val="22"/>
          <w:lang w:eastAsia="en-US"/>
        </w:rPr>
        <w:t xml:space="preserve"> </w:t>
      </w:r>
      <w:r w:rsidR="00FE7831" w:rsidRPr="009050DB">
        <w:rPr>
          <w:rFonts w:ascii="Arial" w:eastAsiaTheme="minorHAnsi" w:hAnsi="Arial" w:cs="Arial"/>
          <w:color w:val="000000"/>
          <w:sz w:val="22"/>
          <w:szCs w:val="22"/>
          <w:lang w:eastAsia="en-US"/>
        </w:rPr>
        <w:t xml:space="preserve">ze strony PGE EK jest to: </w:t>
      </w:r>
      <w:r w:rsidR="00171451">
        <w:rPr>
          <w:rFonts w:ascii="Arial" w:eastAsiaTheme="minorHAnsi" w:hAnsi="Arial" w:cs="Arial"/>
          <w:color w:val="000000"/>
          <w:sz w:val="22"/>
          <w:szCs w:val="22"/>
          <w:lang w:eastAsia="en-US"/>
        </w:rPr>
        <w:t xml:space="preserve">Iwona Rapacka: adres email </w:t>
      </w:r>
      <w:hyperlink r:id="rId12" w:history="1">
        <w:r w:rsidR="00171451" w:rsidRPr="004462E6">
          <w:rPr>
            <w:rStyle w:val="Hipercze"/>
            <w:rFonts w:ascii="Arial" w:eastAsiaTheme="minorHAnsi" w:hAnsi="Arial" w:cs="Arial"/>
            <w:sz w:val="22"/>
            <w:szCs w:val="22"/>
            <w:lang w:eastAsia="en-US"/>
          </w:rPr>
          <w:t>i.rapacka@pkpeholding.pl</w:t>
        </w:r>
      </w:hyperlink>
      <w:r w:rsidR="00171451">
        <w:rPr>
          <w:rFonts w:ascii="Arial" w:eastAsiaTheme="minorHAnsi" w:hAnsi="Arial" w:cs="Arial"/>
          <w:color w:val="000000"/>
          <w:sz w:val="22"/>
          <w:szCs w:val="22"/>
          <w:lang w:eastAsia="en-US"/>
        </w:rPr>
        <w:t xml:space="preserve"> </w:t>
      </w:r>
    </w:p>
    <w:p w14:paraId="0CDEF130" w14:textId="6F2F6C31" w:rsidR="00171451" w:rsidRDefault="00171451" w:rsidP="009050DB">
      <w:pPr>
        <w:numPr>
          <w:ilvl w:val="0"/>
          <w:numId w:val="45"/>
        </w:numPr>
        <w:tabs>
          <w:tab w:val="left" w:pos="9072"/>
        </w:tabs>
        <w:spacing w:after="120" w:line="360" w:lineRule="auto"/>
        <w:jc w:val="both"/>
        <w:rPr>
          <w:rFonts w:ascii="Arial" w:hAnsi="Arial" w:cs="Arial"/>
          <w:sz w:val="22"/>
          <w:szCs w:val="22"/>
        </w:rPr>
      </w:pPr>
      <w:r w:rsidRPr="003433B6">
        <w:rPr>
          <w:rFonts w:ascii="Arial" w:eastAsiaTheme="minorHAnsi" w:hAnsi="Arial" w:cs="Arial"/>
          <w:color w:val="000000"/>
          <w:sz w:val="22"/>
          <w:szCs w:val="22"/>
          <w:lang w:eastAsia="en-US"/>
        </w:rPr>
        <w:t>ze strony Otrzymującej jest to:</w:t>
      </w:r>
      <w:permStart w:id="307240201" w:edGrp="everyone"/>
      <w:r w:rsidRPr="003433B6">
        <w:rPr>
          <w:rFonts w:ascii="Arial" w:eastAsiaTheme="minorHAnsi" w:hAnsi="Arial" w:cs="Arial"/>
          <w:color w:val="000000"/>
          <w:sz w:val="22"/>
          <w:szCs w:val="22"/>
          <w:lang w:eastAsia="en-US"/>
        </w:rPr>
        <w:t xml:space="preserve"> </w:t>
      </w:r>
      <w:r w:rsidRPr="00BA724D">
        <w:rPr>
          <w:rFonts w:ascii="Arial" w:eastAsiaTheme="minorHAnsi" w:hAnsi="Arial" w:cs="Arial"/>
          <w:color w:val="000000"/>
          <w:sz w:val="22"/>
          <w:szCs w:val="22"/>
          <w:lang w:eastAsia="en-US"/>
        </w:rPr>
        <w:t>…………………………..</w:t>
      </w:r>
      <w:permEnd w:id="307240201"/>
    </w:p>
    <w:p w14:paraId="4CD04257" w14:textId="77777777" w:rsidR="007F438E" w:rsidRPr="00844B40" w:rsidRDefault="00BF6CD9" w:rsidP="00564401">
      <w:pPr>
        <w:tabs>
          <w:tab w:val="left" w:pos="9072"/>
        </w:tabs>
        <w:spacing w:after="120" w:line="360" w:lineRule="auto"/>
        <w:ind w:left="567"/>
        <w:jc w:val="both"/>
        <w:rPr>
          <w:rFonts w:ascii="Arial" w:hAnsi="Arial" w:cs="Arial"/>
          <w:sz w:val="22"/>
          <w:szCs w:val="22"/>
        </w:rPr>
      </w:pPr>
      <w:r w:rsidRPr="00844B40">
        <w:rPr>
          <w:rFonts w:ascii="Arial" w:hAnsi="Arial" w:cs="Arial"/>
          <w:sz w:val="22"/>
          <w:szCs w:val="22"/>
        </w:rPr>
        <w:t xml:space="preserve">- </w:t>
      </w:r>
      <w:r w:rsidR="007F438E" w:rsidRPr="00844B40">
        <w:rPr>
          <w:rFonts w:ascii="Arial" w:hAnsi="Arial" w:cs="Arial"/>
          <w:sz w:val="22"/>
          <w:szCs w:val="22"/>
        </w:rPr>
        <w:t>przy czym powyższe dane będą uważane za prawidłowe dla skutecznego doręczenia, dopóki Strona nie zawiadomi drugiej Strony o ich zmianie z podaniem nowych danych adresowych, z</w:t>
      </w:r>
      <w:r w:rsidR="0094442E" w:rsidRPr="00844B40">
        <w:rPr>
          <w:rFonts w:ascii="Arial" w:hAnsi="Arial" w:cs="Arial"/>
          <w:sz w:val="22"/>
          <w:szCs w:val="22"/>
        </w:rPr>
        <w:t> </w:t>
      </w:r>
      <w:r w:rsidR="007F438E" w:rsidRPr="00844B40">
        <w:rPr>
          <w:rFonts w:ascii="Arial" w:hAnsi="Arial" w:cs="Arial"/>
          <w:sz w:val="22"/>
          <w:szCs w:val="22"/>
        </w:rPr>
        <w:t>zachowaniem trybu określonego w ust. 1.</w:t>
      </w:r>
    </w:p>
    <w:p w14:paraId="6C8DCF35" w14:textId="0AFB601D" w:rsidR="009B7EEB" w:rsidRPr="00844B40" w:rsidRDefault="009B7EEB" w:rsidP="00F87863">
      <w:pPr>
        <w:tabs>
          <w:tab w:val="left" w:pos="9072"/>
        </w:tabs>
        <w:spacing w:before="240" w:after="120" w:line="360" w:lineRule="auto"/>
        <w:ind w:left="720"/>
        <w:jc w:val="center"/>
        <w:rPr>
          <w:rFonts w:ascii="Arial" w:hAnsi="Arial" w:cs="Arial"/>
          <w:b/>
          <w:sz w:val="22"/>
          <w:szCs w:val="22"/>
        </w:rPr>
      </w:pPr>
      <w:r w:rsidRPr="00844B40">
        <w:rPr>
          <w:rFonts w:ascii="Arial" w:hAnsi="Arial" w:cs="Arial"/>
          <w:b/>
          <w:sz w:val="22"/>
          <w:szCs w:val="22"/>
        </w:rPr>
        <w:t>§ 7 COMPLIANCE</w:t>
      </w:r>
      <w:r w:rsidR="007D488D">
        <w:rPr>
          <w:rFonts w:ascii="Arial" w:hAnsi="Arial" w:cs="Arial"/>
          <w:b/>
          <w:sz w:val="22"/>
          <w:szCs w:val="22"/>
        </w:rPr>
        <w:t>; OCHRONA DANYCH OSOBOWYCH</w:t>
      </w:r>
    </w:p>
    <w:p w14:paraId="677FFE27" w14:textId="715D5083" w:rsidR="009B7EEB" w:rsidRPr="00B91F55" w:rsidRDefault="00D331F4" w:rsidP="00B91F55">
      <w:pPr>
        <w:pStyle w:val="AOHead3"/>
        <w:numPr>
          <w:ilvl w:val="2"/>
          <w:numId w:val="17"/>
        </w:numPr>
        <w:tabs>
          <w:tab w:val="clear" w:pos="1440"/>
          <w:tab w:val="left" w:pos="9072"/>
        </w:tabs>
        <w:spacing w:before="0" w:after="120" w:line="360" w:lineRule="auto"/>
        <w:ind w:left="567" w:hanging="567"/>
        <w:rPr>
          <w:rFonts w:ascii="Arial" w:hAnsi="Arial" w:cs="Arial"/>
        </w:rPr>
      </w:pPr>
      <w:r w:rsidRPr="00844B40">
        <w:rPr>
          <w:rFonts w:ascii="Arial" w:hAnsi="Arial" w:cs="Arial"/>
        </w:rPr>
        <w:t xml:space="preserve">Każda ze Stron </w:t>
      </w:r>
      <w:r w:rsidR="009B7EEB" w:rsidRPr="00844B40">
        <w:rPr>
          <w:rFonts w:ascii="Arial" w:hAnsi="Arial" w:cs="Arial"/>
        </w:rPr>
        <w:t xml:space="preserve">oświadcza, że prowadzi działalność w sposób odpowiedzialny, w swojej działalności przestrzega przepisów prawa w tym w szczególności przepisów dotyczących przeciwdziałaniu korupcji, praniu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współpracował </w:t>
      </w:r>
      <w:r w:rsidRPr="00844B40">
        <w:rPr>
          <w:rFonts w:ascii="Arial" w:hAnsi="Arial" w:cs="Arial"/>
        </w:rPr>
        <w:t>z inną Stroną niniejszej Umowy.</w:t>
      </w:r>
      <w:bookmarkStart w:id="4" w:name="_DV_M97"/>
      <w:bookmarkEnd w:id="4"/>
    </w:p>
    <w:p w14:paraId="3446184D" w14:textId="77777777" w:rsidR="009B7EEB" w:rsidRDefault="009B7EEB" w:rsidP="00564401">
      <w:pPr>
        <w:pStyle w:val="AOHead3"/>
        <w:numPr>
          <w:ilvl w:val="2"/>
          <w:numId w:val="17"/>
        </w:numPr>
        <w:tabs>
          <w:tab w:val="clear" w:pos="1440"/>
          <w:tab w:val="left" w:pos="9072"/>
        </w:tabs>
        <w:spacing w:before="0" w:after="120" w:line="360" w:lineRule="auto"/>
        <w:ind w:left="567" w:hanging="567"/>
        <w:rPr>
          <w:rFonts w:ascii="Arial" w:hAnsi="Arial" w:cs="Arial"/>
        </w:rPr>
      </w:pPr>
      <w:r w:rsidRPr="00844B40">
        <w:rPr>
          <w:rFonts w:ascii="Arial" w:hAnsi="Arial" w:cs="Arial"/>
        </w:rPr>
        <w:lastRenderedPageBreak/>
        <w:t xml:space="preserve">W razie zgłoszenia przez </w:t>
      </w:r>
      <w:r w:rsidR="00710B03" w:rsidRPr="00844B40">
        <w:rPr>
          <w:rFonts w:ascii="Arial" w:hAnsi="Arial" w:cs="Arial"/>
        </w:rPr>
        <w:t xml:space="preserve">jedną ze Stron </w:t>
      </w:r>
      <w:r w:rsidRPr="00844B40">
        <w:rPr>
          <w:rFonts w:ascii="Arial" w:hAnsi="Arial" w:cs="Arial"/>
        </w:rPr>
        <w:t xml:space="preserve">jakiejkolwiek wątpliwości dotyczącej przestrzegania przez </w:t>
      </w:r>
      <w:r w:rsidR="00710B03" w:rsidRPr="00844B40">
        <w:rPr>
          <w:rFonts w:ascii="Arial" w:hAnsi="Arial" w:cs="Arial"/>
        </w:rPr>
        <w:t>inną Stronę niniejszej Umowy</w:t>
      </w:r>
      <w:r w:rsidRPr="00844B40">
        <w:rPr>
          <w:rFonts w:ascii="Arial" w:hAnsi="Arial" w:cs="Arial"/>
        </w:rPr>
        <w:t xml:space="preserve"> lub </w:t>
      </w:r>
      <w:r w:rsidR="00710B03" w:rsidRPr="00844B40">
        <w:rPr>
          <w:rFonts w:ascii="Arial" w:hAnsi="Arial" w:cs="Arial"/>
        </w:rPr>
        <w:t xml:space="preserve">jej </w:t>
      </w:r>
      <w:r w:rsidRPr="00844B40">
        <w:rPr>
          <w:rFonts w:ascii="Arial" w:hAnsi="Arial" w:cs="Arial"/>
        </w:rPr>
        <w:t>pracowników, współpracowników, podwykona</w:t>
      </w:r>
      <w:r w:rsidR="00360EEC" w:rsidRPr="00844B40">
        <w:rPr>
          <w:rFonts w:ascii="Arial" w:hAnsi="Arial" w:cs="Arial"/>
        </w:rPr>
        <w:t>wców</w:t>
      </w:r>
      <w:r w:rsidR="00710B03" w:rsidRPr="00844B40">
        <w:rPr>
          <w:rFonts w:ascii="Arial" w:hAnsi="Arial" w:cs="Arial"/>
        </w:rPr>
        <w:t xml:space="preserve"> postanowień niniejszej Umowy</w:t>
      </w:r>
      <w:r w:rsidR="00360EEC" w:rsidRPr="00844B40">
        <w:rPr>
          <w:rFonts w:ascii="Arial" w:hAnsi="Arial" w:cs="Arial"/>
        </w:rPr>
        <w:t xml:space="preserve">, </w:t>
      </w:r>
      <w:r w:rsidR="00710B03" w:rsidRPr="00844B40">
        <w:rPr>
          <w:rFonts w:ascii="Arial" w:hAnsi="Arial" w:cs="Arial"/>
        </w:rPr>
        <w:t xml:space="preserve">Strona </w:t>
      </w:r>
      <w:r w:rsidRPr="00844B40">
        <w:rPr>
          <w:rFonts w:ascii="Arial" w:hAnsi="Arial" w:cs="Arial"/>
        </w:rPr>
        <w:t>podejmie działania naprawcze mające na celu ich usunięcie.</w:t>
      </w:r>
    </w:p>
    <w:p w14:paraId="001F1EAA" w14:textId="77777777" w:rsidR="007D488D" w:rsidRPr="007D488D" w:rsidRDefault="007D488D" w:rsidP="007D488D">
      <w:pPr>
        <w:pStyle w:val="AOHead3"/>
        <w:numPr>
          <w:ilvl w:val="2"/>
          <w:numId w:val="17"/>
        </w:numPr>
        <w:tabs>
          <w:tab w:val="clear" w:pos="1440"/>
          <w:tab w:val="left" w:pos="9072"/>
        </w:tabs>
        <w:spacing w:before="0" w:after="120" w:line="360" w:lineRule="auto"/>
        <w:ind w:left="567" w:hanging="567"/>
        <w:rPr>
          <w:rFonts w:ascii="Arial" w:hAnsi="Arial" w:cs="Arial"/>
        </w:rPr>
      </w:pPr>
      <w:r w:rsidRPr="007D488D">
        <w:rPr>
          <w:rFonts w:ascii="Arial" w:hAnsi="Arial" w:cs="Arial"/>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44E80752" w14:textId="77777777" w:rsidR="007D488D" w:rsidRPr="007D488D" w:rsidRDefault="007D488D" w:rsidP="007D488D">
      <w:pPr>
        <w:pStyle w:val="AOHead3"/>
        <w:numPr>
          <w:ilvl w:val="2"/>
          <w:numId w:val="17"/>
        </w:numPr>
        <w:tabs>
          <w:tab w:val="clear" w:pos="1440"/>
          <w:tab w:val="left" w:pos="9072"/>
        </w:tabs>
        <w:spacing w:before="0" w:after="120" w:line="360" w:lineRule="auto"/>
        <w:ind w:left="567" w:hanging="567"/>
        <w:rPr>
          <w:rFonts w:ascii="Arial" w:hAnsi="Arial" w:cs="Arial"/>
        </w:rPr>
      </w:pPr>
      <w:r w:rsidRPr="007D488D">
        <w:rPr>
          <w:rFonts w:ascii="Arial" w:hAnsi="Arial" w:cs="Arial"/>
        </w:rPr>
        <w:t xml:space="preserve">Strony oświadczają, że dane osobowe udostępniane w związku z realizacją Umowy będą przetwarzane wyłącznie w celu jej realizacji. </w:t>
      </w:r>
    </w:p>
    <w:p w14:paraId="146DAB09" w14:textId="77777777" w:rsidR="007D488D" w:rsidRPr="007D488D" w:rsidRDefault="007D488D" w:rsidP="007D488D">
      <w:pPr>
        <w:pStyle w:val="AOHead3"/>
        <w:numPr>
          <w:ilvl w:val="2"/>
          <w:numId w:val="17"/>
        </w:numPr>
        <w:tabs>
          <w:tab w:val="clear" w:pos="1440"/>
          <w:tab w:val="left" w:pos="9072"/>
        </w:tabs>
        <w:spacing w:before="0" w:after="120" w:line="360" w:lineRule="auto"/>
        <w:ind w:left="567" w:hanging="567"/>
        <w:rPr>
          <w:rFonts w:ascii="Arial" w:hAnsi="Arial" w:cs="Arial"/>
        </w:rPr>
      </w:pPr>
      <w:r w:rsidRPr="007D488D">
        <w:rPr>
          <w:rFonts w:ascii="Arial" w:hAnsi="Arial" w:cs="Arial"/>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niniejszej Umowy. Przedmiotowy obowiązek Strony zobowiązują się wypełniać także względem każdej nowej osoby, której dane osobowe będą udostępniane w związku z realizacją Umowy.</w:t>
      </w:r>
    </w:p>
    <w:p w14:paraId="05C48103" w14:textId="490626F8" w:rsidR="009667C8" w:rsidRDefault="007D488D" w:rsidP="00B30FBF">
      <w:pPr>
        <w:pStyle w:val="AOHead3"/>
        <w:numPr>
          <w:ilvl w:val="2"/>
          <w:numId w:val="17"/>
        </w:numPr>
        <w:tabs>
          <w:tab w:val="clear" w:pos="1440"/>
          <w:tab w:val="num" w:pos="720"/>
          <w:tab w:val="left" w:pos="9072"/>
        </w:tabs>
        <w:spacing w:before="0" w:after="120" w:line="360" w:lineRule="auto"/>
        <w:ind w:left="567" w:hanging="567"/>
        <w:rPr>
          <w:rFonts w:ascii="Arial" w:hAnsi="Arial" w:cs="Arial"/>
        </w:rPr>
      </w:pPr>
      <w:r w:rsidRPr="007D488D">
        <w:rPr>
          <w:rFonts w:ascii="Arial" w:hAnsi="Arial" w:cs="Arial"/>
        </w:rPr>
        <w:t xml:space="preserve">Klauzule informacyjne, o których mowa </w:t>
      </w:r>
      <w:r w:rsidRPr="00E62CE0">
        <w:rPr>
          <w:rFonts w:ascii="Arial" w:hAnsi="Arial" w:cs="Arial"/>
        </w:rPr>
        <w:t xml:space="preserve">w ust. </w:t>
      </w:r>
      <w:r w:rsidR="00E62CE0" w:rsidRPr="00E62CE0">
        <w:rPr>
          <w:rFonts w:ascii="Arial" w:hAnsi="Arial" w:cs="Arial"/>
        </w:rPr>
        <w:t>5</w:t>
      </w:r>
      <w:r w:rsidRPr="00E62CE0">
        <w:rPr>
          <w:rFonts w:ascii="Arial" w:hAnsi="Arial" w:cs="Arial"/>
        </w:rPr>
        <w:t xml:space="preserve"> powyżej</w:t>
      </w:r>
      <w:r w:rsidRPr="007D488D">
        <w:rPr>
          <w:rFonts w:ascii="Arial" w:hAnsi="Arial" w:cs="Arial"/>
        </w:rPr>
        <w:t>, znajdują się</w:t>
      </w:r>
      <w:r w:rsidR="009667C8">
        <w:rPr>
          <w:rFonts w:ascii="Arial" w:hAnsi="Arial" w:cs="Arial"/>
        </w:rPr>
        <w:t>:</w:t>
      </w:r>
    </w:p>
    <w:p w14:paraId="7229BDC6" w14:textId="77777777" w:rsidR="009667C8" w:rsidRDefault="009667C8" w:rsidP="009667C8">
      <w:pPr>
        <w:pStyle w:val="AOHead3"/>
        <w:numPr>
          <w:ilvl w:val="3"/>
          <w:numId w:val="17"/>
        </w:numPr>
        <w:tabs>
          <w:tab w:val="left" w:pos="9072"/>
        </w:tabs>
        <w:spacing w:before="0" w:after="120" w:line="360" w:lineRule="auto"/>
        <w:ind w:left="1134"/>
        <w:rPr>
          <w:rFonts w:ascii="Arial" w:hAnsi="Arial" w:cs="Arial"/>
        </w:rPr>
      </w:pPr>
      <w:r>
        <w:rPr>
          <w:rFonts w:ascii="Arial" w:hAnsi="Arial" w:cs="Arial"/>
        </w:rPr>
        <w:t>w załącznik nr 1 do Umowy – klauzula informacyjna PGE EK;</w:t>
      </w:r>
    </w:p>
    <w:p w14:paraId="4E473CC1" w14:textId="3F3DB3E7" w:rsidR="007D488D" w:rsidRPr="00BA724D" w:rsidRDefault="009667C8" w:rsidP="009667C8">
      <w:pPr>
        <w:pStyle w:val="AOHead3"/>
        <w:numPr>
          <w:ilvl w:val="3"/>
          <w:numId w:val="17"/>
        </w:numPr>
        <w:tabs>
          <w:tab w:val="left" w:pos="9072"/>
        </w:tabs>
        <w:spacing w:before="0" w:after="120" w:line="360" w:lineRule="auto"/>
        <w:ind w:left="1134"/>
        <w:rPr>
          <w:rFonts w:ascii="Arial" w:hAnsi="Arial" w:cs="Arial"/>
        </w:rPr>
      </w:pPr>
      <w:permStart w:id="406272340" w:edGrp="everyone"/>
      <w:r w:rsidRPr="00BA724D">
        <w:rPr>
          <w:rFonts w:ascii="Arial" w:hAnsi="Arial" w:cs="Arial"/>
        </w:rPr>
        <w:t xml:space="preserve">w Załączniku nr … do Umowy </w:t>
      </w:r>
      <w:r w:rsidR="003433B6" w:rsidRPr="00BA724D">
        <w:rPr>
          <w:rFonts w:ascii="Arial" w:hAnsi="Arial" w:cs="Arial"/>
        </w:rPr>
        <w:t xml:space="preserve">lub </w:t>
      </w:r>
      <w:r w:rsidRPr="00BA724D">
        <w:rPr>
          <w:rFonts w:ascii="Arial" w:hAnsi="Arial" w:cs="Arial"/>
        </w:rPr>
        <w:t>na stronie internetowej pod adresem elektronicznym … - klauzula informacyjna Strony Otrzymującej</w:t>
      </w:r>
      <w:r w:rsidR="007D488D" w:rsidRPr="00BA724D">
        <w:rPr>
          <w:rFonts w:ascii="Arial" w:hAnsi="Arial" w:cs="Arial"/>
        </w:rPr>
        <w:t>.</w:t>
      </w:r>
    </w:p>
    <w:permEnd w:id="406272340"/>
    <w:p w14:paraId="66D66C5B" w14:textId="14AEF0E6" w:rsidR="007D488D" w:rsidRPr="007D488D" w:rsidRDefault="007D488D" w:rsidP="007D488D">
      <w:pPr>
        <w:pStyle w:val="AOHead3"/>
        <w:numPr>
          <w:ilvl w:val="2"/>
          <w:numId w:val="17"/>
        </w:numPr>
        <w:tabs>
          <w:tab w:val="clear" w:pos="1440"/>
          <w:tab w:val="left" w:pos="9072"/>
        </w:tabs>
        <w:spacing w:before="0" w:after="120" w:line="360" w:lineRule="auto"/>
        <w:ind w:left="567" w:hanging="567"/>
        <w:rPr>
          <w:rFonts w:ascii="Arial" w:hAnsi="Arial" w:cs="Arial"/>
        </w:rPr>
      </w:pPr>
      <w:r w:rsidRPr="007D488D">
        <w:rPr>
          <w:rFonts w:ascii="Arial" w:hAnsi="Arial" w:cs="Arial"/>
        </w:rPr>
        <w:t xml:space="preserve">Strony zobowiązane są na wniosek drugiej Strony przedstawić w terminie 7 dni od daty wniosku, potwierdzenie wypełnienia obowiązku informacyjnego, o którym mowa </w:t>
      </w:r>
      <w:r w:rsidRPr="00E62CE0">
        <w:rPr>
          <w:rFonts w:ascii="Arial" w:hAnsi="Arial" w:cs="Arial"/>
        </w:rPr>
        <w:t xml:space="preserve">w ust. </w:t>
      </w:r>
      <w:r w:rsidR="00E62CE0" w:rsidRPr="00E62CE0">
        <w:rPr>
          <w:rFonts w:ascii="Arial" w:hAnsi="Arial" w:cs="Arial"/>
        </w:rPr>
        <w:t>5</w:t>
      </w:r>
      <w:r w:rsidRPr="00E62CE0">
        <w:rPr>
          <w:rFonts w:ascii="Arial" w:hAnsi="Arial" w:cs="Arial"/>
        </w:rPr>
        <w:t xml:space="preserve"> powyżej.</w:t>
      </w:r>
      <w:r w:rsidRPr="007D488D">
        <w:rPr>
          <w:rFonts w:ascii="Arial" w:hAnsi="Arial" w:cs="Arial"/>
        </w:rPr>
        <w:t xml:space="preserve"> Wniosek może zostać złożony pisemnie na adres korespondencyjny Strony lub za pośrednictwem poczty elektronicznej na adres mailowy osób wskazanych do kontaktu w Umowie.</w:t>
      </w:r>
    </w:p>
    <w:p w14:paraId="4B07D778" w14:textId="77777777" w:rsidR="007D488D" w:rsidRPr="007D488D" w:rsidRDefault="007D488D" w:rsidP="007D488D">
      <w:pPr>
        <w:pStyle w:val="AOHead3"/>
        <w:numPr>
          <w:ilvl w:val="2"/>
          <w:numId w:val="17"/>
        </w:numPr>
        <w:tabs>
          <w:tab w:val="clear" w:pos="1440"/>
          <w:tab w:val="left" w:pos="9072"/>
        </w:tabs>
        <w:spacing w:before="0" w:after="120" w:line="360" w:lineRule="auto"/>
        <w:ind w:left="567" w:hanging="567"/>
        <w:rPr>
          <w:rFonts w:ascii="Arial" w:hAnsi="Arial" w:cs="Arial"/>
        </w:rPr>
      </w:pPr>
      <w:r w:rsidRPr="007D488D">
        <w:rPr>
          <w:rFonts w:ascii="Arial" w:hAnsi="Arial" w:cs="Arial"/>
        </w:rPr>
        <w:t>Niezależnie od postanowień powyżej, każda ze Stron, jeśli będzie to konieczne, zrealizuje własny obowiązek informacyjny w przyjęty przez siebie sposób.</w:t>
      </w:r>
    </w:p>
    <w:p w14:paraId="44F95AD2" w14:textId="6CD9BB16" w:rsidR="007D488D" w:rsidRPr="00E62CE0" w:rsidRDefault="007D488D" w:rsidP="00E62CE0">
      <w:pPr>
        <w:pStyle w:val="AOHead3"/>
        <w:numPr>
          <w:ilvl w:val="2"/>
          <w:numId w:val="17"/>
        </w:numPr>
        <w:tabs>
          <w:tab w:val="clear" w:pos="1440"/>
          <w:tab w:val="left" w:pos="9072"/>
        </w:tabs>
        <w:spacing w:before="0" w:after="120" w:line="360" w:lineRule="auto"/>
        <w:ind w:left="567" w:hanging="567"/>
        <w:rPr>
          <w:rFonts w:ascii="Arial" w:hAnsi="Arial" w:cs="Arial"/>
        </w:rPr>
      </w:pPr>
      <w:r w:rsidRPr="007D488D">
        <w:rPr>
          <w:rFonts w:ascii="Arial" w:hAnsi="Arial" w:cs="Arial"/>
        </w:rPr>
        <w:t>Żadna ze Stron nie będzie ponosić odpowiedzialności za niezgodne z przepisami działania i zaniechania innej Strony w zakresie obowiązków związanych z przetwarzaniem danych osobowych.</w:t>
      </w:r>
    </w:p>
    <w:p w14:paraId="2D1E0B06" w14:textId="77777777" w:rsidR="007D488D" w:rsidRPr="007D488D" w:rsidRDefault="007D488D" w:rsidP="007D488D">
      <w:pPr>
        <w:rPr>
          <w:lang w:eastAsia="en-US"/>
        </w:rPr>
      </w:pPr>
    </w:p>
    <w:p w14:paraId="7499ABC2" w14:textId="2D6B3370" w:rsidR="007F26F3" w:rsidRPr="00844B40" w:rsidRDefault="007F26F3" w:rsidP="00F87863">
      <w:pPr>
        <w:tabs>
          <w:tab w:val="left" w:pos="9072"/>
        </w:tabs>
        <w:spacing w:before="240" w:after="120" w:line="360" w:lineRule="auto"/>
        <w:jc w:val="center"/>
        <w:rPr>
          <w:rFonts w:ascii="Arial" w:hAnsi="Arial" w:cs="Arial"/>
          <w:b/>
          <w:sz w:val="22"/>
          <w:szCs w:val="22"/>
        </w:rPr>
      </w:pPr>
      <w:bookmarkStart w:id="5" w:name="_Toc268689180"/>
      <w:r w:rsidRPr="00844B40">
        <w:rPr>
          <w:rFonts w:ascii="Arial" w:hAnsi="Arial" w:cs="Arial"/>
          <w:b/>
          <w:sz w:val="22"/>
          <w:szCs w:val="22"/>
        </w:rPr>
        <w:lastRenderedPageBreak/>
        <w:t xml:space="preserve">§ </w:t>
      </w:r>
      <w:r w:rsidR="009B7EEB" w:rsidRPr="00844B40">
        <w:rPr>
          <w:rFonts w:ascii="Arial" w:hAnsi="Arial" w:cs="Arial"/>
          <w:b/>
          <w:sz w:val="22"/>
          <w:szCs w:val="22"/>
        </w:rPr>
        <w:t>8</w:t>
      </w:r>
      <w:r w:rsidRPr="00844B40">
        <w:rPr>
          <w:rFonts w:ascii="Arial" w:hAnsi="Arial" w:cs="Arial"/>
          <w:b/>
          <w:sz w:val="22"/>
          <w:szCs w:val="22"/>
        </w:rPr>
        <w:t>. P</w:t>
      </w:r>
      <w:bookmarkEnd w:id="5"/>
      <w:r w:rsidR="003272EF" w:rsidRPr="00844B40">
        <w:rPr>
          <w:rFonts w:ascii="Arial" w:hAnsi="Arial" w:cs="Arial"/>
          <w:b/>
          <w:sz w:val="22"/>
          <w:szCs w:val="22"/>
        </w:rPr>
        <w:t>OSTANOWIENIA KOŃCOWE</w:t>
      </w:r>
    </w:p>
    <w:p w14:paraId="465F35BA" w14:textId="77777777" w:rsidR="00B276C0" w:rsidRPr="00844B40" w:rsidRDefault="00B276C0" w:rsidP="00564401">
      <w:pPr>
        <w:numPr>
          <w:ilvl w:val="0"/>
          <w:numId w:val="7"/>
        </w:numPr>
        <w:tabs>
          <w:tab w:val="clear" w:pos="720"/>
          <w:tab w:val="num" w:pos="567"/>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W celu uniknięcia wą</w:t>
      </w:r>
      <w:r w:rsidR="001633A4" w:rsidRPr="00844B40">
        <w:rPr>
          <w:rFonts w:ascii="Arial" w:hAnsi="Arial" w:cs="Arial"/>
          <w:sz w:val="22"/>
          <w:szCs w:val="22"/>
        </w:rPr>
        <w:t xml:space="preserve">tpliwości Strony postanawiają, </w:t>
      </w:r>
      <w:r w:rsidRPr="00844B40">
        <w:rPr>
          <w:rFonts w:ascii="Arial" w:hAnsi="Arial" w:cs="Arial"/>
          <w:sz w:val="22"/>
          <w:szCs w:val="22"/>
        </w:rPr>
        <w:t>ż</w:t>
      </w:r>
      <w:r w:rsidR="001633A4" w:rsidRPr="00844B40">
        <w:rPr>
          <w:rFonts w:ascii="Arial" w:hAnsi="Arial" w:cs="Arial"/>
          <w:sz w:val="22"/>
          <w:szCs w:val="22"/>
        </w:rPr>
        <w:t>e</w:t>
      </w:r>
      <w:r w:rsidRPr="00844B40">
        <w:rPr>
          <w:rFonts w:ascii="Arial" w:hAnsi="Arial" w:cs="Arial"/>
          <w:sz w:val="22"/>
          <w:szCs w:val="22"/>
        </w:rPr>
        <w:t>:</w:t>
      </w:r>
    </w:p>
    <w:p w14:paraId="4D9CEAF9" w14:textId="5883EAE9" w:rsidR="00B276C0" w:rsidRPr="00844B40" w:rsidRDefault="00B276C0" w:rsidP="00564401">
      <w:pPr>
        <w:pStyle w:val="Akapitzlist"/>
        <w:numPr>
          <w:ilvl w:val="0"/>
          <w:numId w:val="13"/>
        </w:numPr>
        <w:tabs>
          <w:tab w:val="left" w:pos="9072"/>
        </w:tabs>
        <w:spacing w:after="120" w:line="360" w:lineRule="auto"/>
        <w:ind w:left="1134" w:hanging="425"/>
        <w:contextualSpacing w:val="0"/>
        <w:jc w:val="both"/>
        <w:rPr>
          <w:rFonts w:ascii="Arial" w:hAnsi="Arial" w:cs="Arial"/>
          <w:sz w:val="22"/>
          <w:szCs w:val="22"/>
        </w:rPr>
      </w:pPr>
      <w:r w:rsidRPr="00844B40">
        <w:rPr>
          <w:rFonts w:ascii="Arial" w:hAnsi="Arial" w:cs="Arial"/>
          <w:sz w:val="22"/>
          <w:szCs w:val="22"/>
        </w:rPr>
        <w:t>w przypadku, gdyby udostępnione Informacje Poufne na podstawie Umowy stanowiły utwór w rozumieniu ustawy z dnia 4 lutego 1994 r. o prawie autorskim i</w:t>
      </w:r>
      <w:r w:rsidR="00F87863" w:rsidRPr="00844B40">
        <w:rPr>
          <w:rFonts w:ascii="Arial" w:hAnsi="Arial" w:cs="Arial"/>
          <w:sz w:val="22"/>
          <w:szCs w:val="22"/>
        </w:rPr>
        <w:t> </w:t>
      </w:r>
      <w:r w:rsidRPr="00844B40">
        <w:rPr>
          <w:rFonts w:ascii="Arial" w:hAnsi="Arial" w:cs="Arial"/>
          <w:sz w:val="22"/>
          <w:szCs w:val="22"/>
        </w:rPr>
        <w:t>prawach</w:t>
      </w:r>
      <w:r w:rsidR="00D31C51" w:rsidRPr="00844B40">
        <w:rPr>
          <w:rFonts w:ascii="Arial" w:hAnsi="Arial" w:cs="Arial"/>
          <w:sz w:val="22"/>
          <w:szCs w:val="22"/>
        </w:rPr>
        <w:t xml:space="preserve"> pokrewnych (t. j. Dz. U. z 2017</w:t>
      </w:r>
      <w:r w:rsidRPr="00844B40">
        <w:rPr>
          <w:rFonts w:ascii="Arial" w:hAnsi="Arial" w:cs="Arial"/>
          <w:sz w:val="22"/>
          <w:szCs w:val="22"/>
        </w:rPr>
        <w:t xml:space="preserve"> roku, poz. </w:t>
      </w:r>
      <w:r w:rsidR="00D31C51" w:rsidRPr="00844B40">
        <w:rPr>
          <w:rFonts w:ascii="Arial" w:hAnsi="Arial" w:cs="Arial"/>
          <w:sz w:val="22"/>
          <w:szCs w:val="22"/>
        </w:rPr>
        <w:t>880</w:t>
      </w:r>
      <w:r w:rsidRPr="00844B40">
        <w:rPr>
          <w:rFonts w:ascii="Arial" w:hAnsi="Arial" w:cs="Arial"/>
          <w:sz w:val="22"/>
          <w:szCs w:val="22"/>
        </w:rPr>
        <w:t xml:space="preserve"> z późn. zm.) albo bazę danych chronioną na podstawie ustawy z dnia 27 lipca 2001 r. o ochronie baz danych (t. j. Dz. U. z 2001 roku, nr 128</w:t>
      </w:r>
      <w:r w:rsidR="00D31C51" w:rsidRPr="00844B40">
        <w:rPr>
          <w:rFonts w:ascii="Arial" w:hAnsi="Arial" w:cs="Arial"/>
          <w:sz w:val="22"/>
          <w:szCs w:val="22"/>
        </w:rPr>
        <w:t>,</w:t>
      </w:r>
      <w:r w:rsidRPr="00844B40">
        <w:rPr>
          <w:rFonts w:ascii="Arial" w:hAnsi="Arial" w:cs="Arial"/>
          <w:sz w:val="22"/>
          <w:szCs w:val="22"/>
        </w:rPr>
        <w:t xml:space="preserve"> poz. 1402 z późn. zm.) (lub nośnikiem takich informacji byłby utwór lub baza danych), Umowa nie stanowi podstawy do korzystania przez </w:t>
      </w:r>
      <w:r w:rsidR="0062448F">
        <w:rPr>
          <w:rFonts w:ascii="Arial" w:hAnsi="Arial" w:cs="Arial"/>
          <w:sz w:val="22"/>
          <w:szCs w:val="22"/>
        </w:rPr>
        <w:t>S</w:t>
      </w:r>
      <w:r w:rsidR="00710B03" w:rsidRPr="00844B40">
        <w:rPr>
          <w:rFonts w:ascii="Arial" w:hAnsi="Arial" w:cs="Arial"/>
          <w:sz w:val="22"/>
          <w:szCs w:val="22"/>
        </w:rPr>
        <w:t xml:space="preserve">tronę </w:t>
      </w:r>
      <w:r w:rsidR="0062448F">
        <w:rPr>
          <w:rFonts w:ascii="Arial" w:hAnsi="Arial" w:cs="Arial"/>
          <w:sz w:val="22"/>
          <w:szCs w:val="22"/>
        </w:rPr>
        <w:t xml:space="preserve">Otrzymującą </w:t>
      </w:r>
      <w:r w:rsidRPr="00844B40">
        <w:rPr>
          <w:rFonts w:ascii="Arial" w:hAnsi="Arial" w:cs="Arial"/>
          <w:sz w:val="22"/>
          <w:szCs w:val="22"/>
        </w:rPr>
        <w:t>z tego rodzaju utworów lub bazy danych, w</w:t>
      </w:r>
      <w:r w:rsidR="00F87863" w:rsidRPr="00844B40">
        <w:rPr>
          <w:rFonts w:ascii="Arial" w:hAnsi="Arial" w:cs="Arial"/>
          <w:sz w:val="22"/>
          <w:szCs w:val="22"/>
        </w:rPr>
        <w:t> </w:t>
      </w:r>
      <w:r w:rsidRPr="00844B40">
        <w:rPr>
          <w:rFonts w:ascii="Arial" w:hAnsi="Arial" w:cs="Arial"/>
          <w:sz w:val="22"/>
          <w:szCs w:val="22"/>
        </w:rPr>
        <w:t>szczególności nie może być poczytywana jako umowa</w:t>
      </w:r>
      <w:r w:rsidR="001633A4" w:rsidRPr="00844B40">
        <w:rPr>
          <w:rFonts w:ascii="Arial" w:hAnsi="Arial" w:cs="Arial"/>
          <w:sz w:val="22"/>
          <w:szCs w:val="22"/>
        </w:rPr>
        <w:t xml:space="preserve"> licencji lub przeniesienia na </w:t>
      </w:r>
      <w:r w:rsidR="00200A5D" w:rsidRPr="00844B40">
        <w:rPr>
          <w:rFonts w:ascii="Arial" w:hAnsi="Arial" w:cs="Arial"/>
          <w:sz w:val="22"/>
          <w:szCs w:val="22"/>
        </w:rPr>
        <w:t xml:space="preserve">Stronę </w:t>
      </w:r>
      <w:r w:rsidR="0062448F">
        <w:rPr>
          <w:rFonts w:ascii="Arial" w:hAnsi="Arial" w:cs="Arial"/>
          <w:sz w:val="22"/>
          <w:szCs w:val="22"/>
        </w:rPr>
        <w:t xml:space="preserve">Otrzymującą </w:t>
      </w:r>
      <w:r w:rsidRPr="00844B40">
        <w:rPr>
          <w:rFonts w:ascii="Arial" w:hAnsi="Arial" w:cs="Arial"/>
          <w:sz w:val="22"/>
          <w:szCs w:val="22"/>
        </w:rPr>
        <w:t>jakichkolwiek praw do przedmiotowych</w:t>
      </w:r>
      <w:r w:rsidR="00B87ED7" w:rsidRPr="00844B40">
        <w:rPr>
          <w:rFonts w:ascii="Arial" w:hAnsi="Arial" w:cs="Arial"/>
          <w:sz w:val="22"/>
          <w:szCs w:val="22"/>
        </w:rPr>
        <w:t xml:space="preserve"> dóbr własności intelektualnej,</w:t>
      </w:r>
    </w:p>
    <w:p w14:paraId="17EF3A76" w14:textId="5017A170" w:rsidR="00B276C0" w:rsidRPr="00844B40" w:rsidRDefault="001633A4" w:rsidP="00564401">
      <w:pPr>
        <w:pStyle w:val="Akapitzlist"/>
        <w:numPr>
          <w:ilvl w:val="0"/>
          <w:numId w:val="13"/>
        </w:numPr>
        <w:spacing w:after="120" w:line="360" w:lineRule="auto"/>
        <w:ind w:left="1134" w:hanging="425"/>
        <w:contextualSpacing w:val="0"/>
        <w:jc w:val="both"/>
        <w:rPr>
          <w:rFonts w:ascii="Arial" w:hAnsi="Arial" w:cs="Arial"/>
          <w:sz w:val="22"/>
          <w:szCs w:val="22"/>
        </w:rPr>
      </w:pPr>
      <w:r w:rsidRPr="00844B40">
        <w:rPr>
          <w:rFonts w:ascii="Arial" w:hAnsi="Arial" w:cs="Arial"/>
          <w:sz w:val="22"/>
          <w:szCs w:val="22"/>
        </w:rPr>
        <w:t xml:space="preserve">Umowa nie przenosi na </w:t>
      </w:r>
      <w:r w:rsidR="0062448F">
        <w:rPr>
          <w:rFonts w:ascii="Arial" w:hAnsi="Arial" w:cs="Arial"/>
          <w:sz w:val="22"/>
          <w:szCs w:val="22"/>
        </w:rPr>
        <w:t>S</w:t>
      </w:r>
      <w:r w:rsidR="00200A5D" w:rsidRPr="00844B40">
        <w:rPr>
          <w:rFonts w:ascii="Arial" w:hAnsi="Arial" w:cs="Arial"/>
          <w:sz w:val="22"/>
          <w:szCs w:val="22"/>
        </w:rPr>
        <w:t>tronę</w:t>
      </w:r>
      <w:r w:rsidR="00B276C0" w:rsidRPr="00844B40">
        <w:rPr>
          <w:rFonts w:ascii="Arial" w:hAnsi="Arial" w:cs="Arial"/>
          <w:sz w:val="22"/>
          <w:szCs w:val="22"/>
        </w:rPr>
        <w:t xml:space="preserve"> </w:t>
      </w:r>
      <w:r w:rsidR="0062448F">
        <w:rPr>
          <w:rFonts w:ascii="Arial" w:hAnsi="Arial" w:cs="Arial"/>
          <w:sz w:val="22"/>
          <w:szCs w:val="22"/>
        </w:rPr>
        <w:t xml:space="preserve">Otrzymującą </w:t>
      </w:r>
      <w:r w:rsidR="00B276C0" w:rsidRPr="00844B40">
        <w:rPr>
          <w:rFonts w:ascii="Arial" w:hAnsi="Arial" w:cs="Arial"/>
          <w:sz w:val="22"/>
          <w:szCs w:val="22"/>
        </w:rPr>
        <w:t>jakichkolwiek praw do Informacji Poufnych, w</w:t>
      </w:r>
      <w:r w:rsidR="00B87ED7" w:rsidRPr="00844B40">
        <w:rPr>
          <w:rFonts w:ascii="Arial" w:hAnsi="Arial" w:cs="Arial"/>
          <w:sz w:val="22"/>
          <w:szCs w:val="22"/>
        </w:rPr>
        <w:t> </w:t>
      </w:r>
      <w:r w:rsidR="00956983" w:rsidRPr="00844B40">
        <w:rPr>
          <w:rFonts w:ascii="Arial" w:hAnsi="Arial" w:cs="Arial"/>
          <w:sz w:val="22"/>
          <w:szCs w:val="22"/>
        </w:rPr>
        <w:t>szczególności praw do know-</w:t>
      </w:r>
      <w:r w:rsidR="00B276C0" w:rsidRPr="00844B40">
        <w:rPr>
          <w:rFonts w:ascii="Arial" w:hAnsi="Arial" w:cs="Arial"/>
          <w:sz w:val="22"/>
          <w:szCs w:val="22"/>
        </w:rPr>
        <w:t>how, praw do wynalazków, wzorów użytkowych.</w:t>
      </w:r>
    </w:p>
    <w:p w14:paraId="4FA278D7" w14:textId="77777777" w:rsidR="007F438E" w:rsidRPr="00844B40" w:rsidRDefault="007F438E" w:rsidP="00564401">
      <w:pPr>
        <w:numPr>
          <w:ilvl w:val="0"/>
          <w:numId w:val="7"/>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Postanowienia Umowy w zakresie zachowania poufności będą obowiązywały do wcześniejszej z</w:t>
      </w:r>
      <w:r w:rsidR="0084479B" w:rsidRPr="00844B40">
        <w:rPr>
          <w:rFonts w:ascii="Arial" w:hAnsi="Arial" w:cs="Arial"/>
          <w:sz w:val="22"/>
          <w:szCs w:val="22"/>
        </w:rPr>
        <w:t> </w:t>
      </w:r>
      <w:r w:rsidRPr="00844B40">
        <w:rPr>
          <w:rFonts w:ascii="Arial" w:hAnsi="Arial" w:cs="Arial"/>
          <w:sz w:val="22"/>
          <w:szCs w:val="22"/>
        </w:rPr>
        <w:t xml:space="preserve">następujących dat: (i) wyraźnego, pisemnego zwolnienia </w:t>
      </w:r>
      <w:r w:rsidR="00200A5D" w:rsidRPr="00844B40">
        <w:rPr>
          <w:rFonts w:ascii="Arial" w:hAnsi="Arial" w:cs="Arial"/>
          <w:sz w:val="22"/>
          <w:szCs w:val="22"/>
        </w:rPr>
        <w:t xml:space="preserve">Strony Otrzymującej </w:t>
      </w:r>
      <w:r w:rsidRPr="00844B40">
        <w:rPr>
          <w:rFonts w:ascii="Arial" w:hAnsi="Arial" w:cs="Arial"/>
          <w:sz w:val="22"/>
          <w:szCs w:val="22"/>
        </w:rPr>
        <w:t xml:space="preserve">przez </w:t>
      </w:r>
      <w:r w:rsidR="00200A5D" w:rsidRPr="00844B40">
        <w:rPr>
          <w:rFonts w:ascii="Arial" w:hAnsi="Arial" w:cs="Arial"/>
          <w:sz w:val="22"/>
          <w:szCs w:val="22"/>
        </w:rPr>
        <w:t>Stronę Ujawniającą</w:t>
      </w:r>
      <w:r w:rsidR="00DC7E39" w:rsidRPr="00844B40">
        <w:rPr>
          <w:rFonts w:ascii="Arial" w:hAnsi="Arial" w:cs="Arial"/>
          <w:sz w:val="22"/>
          <w:szCs w:val="22"/>
        </w:rPr>
        <w:t xml:space="preserve"> </w:t>
      </w:r>
      <w:r w:rsidRPr="00844B40">
        <w:rPr>
          <w:rFonts w:ascii="Arial" w:hAnsi="Arial" w:cs="Arial"/>
          <w:sz w:val="22"/>
          <w:szCs w:val="22"/>
        </w:rPr>
        <w:t>od obowiązku zachowania poufności, niezależnie od tego czy Informacje Poufne zostaną zwrócone lub zniszczone bądź (ii)</w:t>
      </w:r>
      <w:r w:rsidR="00791725">
        <w:rPr>
          <w:rFonts w:ascii="Arial" w:hAnsi="Arial" w:cs="Arial"/>
          <w:sz w:val="22"/>
          <w:szCs w:val="22"/>
        </w:rPr>
        <w:t> </w:t>
      </w:r>
      <w:r w:rsidRPr="00844B40">
        <w:rPr>
          <w:rFonts w:ascii="Arial" w:hAnsi="Arial" w:cs="Arial"/>
          <w:sz w:val="22"/>
          <w:szCs w:val="22"/>
        </w:rPr>
        <w:t xml:space="preserve">upływu </w:t>
      </w:r>
      <w:r w:rsidR="007F09AE" w:rsidRPr="00844B40">
        <w:rPr>
          <w:rFonts w:ascii="Arial" w:hAnsi="Arial" w:cs="Arial"/>
          <w:sz w:val="22"/>
          <w:szCs w:val="22"/>
        </w:rPr>
        <w:t>10</w:t>
      </w:r>
      <w:r w:rsidRPr="00844B40">
        <w:rPr>
          <w:rFonts w:ascii="Arial" w:hAnsi="Arial" w:cs="Arial"/>
          <w:sz w:val="22"/>
          <w:szCs w:val="22"/>
        </w:rPr>
        <w:t xml:space="preserve"> lat od daty zawarcia Umowy.</w:t>
      </w:r>
    </w:p>
    <w:p w14:paraId="27029DE2" w14:textId="77777777" w:rsidR="007F438E" w:rsidRPr="00844B40" w:rsidRDefault="007F438E" w:rsidP="00564401">
      <w:pPr>
        <w:numPr>
          <w:ilvl w:val="0"/>
          <w:numId w:val="7"/>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 xml:space="preserve">Jakakolwiek zmiana lub uzupełnienie Umowy wymaga zachowania formy pisemnej pod rygorem nieważności. Postanowienie zdania poprzedniego nie ma jednak zastosowania do zmiany siedziby lub adresów Stron Umowy, osób wskazanych w § </w:t>
      </w:r>
      <w:r w:rsidR="00453B8F" w:rsidRPr="00844B40">
        <w:rPr>
          <w:rFonts w:ascii="Arial" w:hAnsi="Arial" w:cs="Arial"/>
          <w:sz w:val="22"/>
          <w:szCs w:val="22"/>
        </w:rPr>
        <w:t>5</w:t>
      </w:r>
      <w:r w:rsidRPr="00844B40">
        <w:rPr>
          <w:rFonts w:ascii="Arial" w:hAnsi="Arial" w:cs="Arial"/>
          <w:sz w:val="22"/>
          <w:szCs w:val="22"/>
        </w:rPr>
        <w:t xml:space="preserve"> Umowy lub danych kontaktowych tych osób, które to zmiany następ</w:t>
      </w:r>
      <w:r w:rsidR="00B45E99" w:rsidRPr="00844B40">
        <w:rPr>
          <w:rFonts w:ascii="Arial" w:hAnsi="Arial" w:cs="Arial"/>
          <w:sz w:val="22"/>
          <w:szCs w:val="22"/>
        </w:rPr>
        <w:t xml:space="preserve">ują poprzez złożenie drugiej Stronie </w:t>
      </w:r>
      <w:r w:rsidRPr="00844B40">
        <w:rPr>
          <w:rFonts w:ascii="Arial" w:hAnsi="Arial" w:cs="Arial"/>
          <w:sz w:val="22"/>
          <w:szCs w:val="22"/>
        </w:rPr>
        <w:t>pisemnego oświadczenia tej St</w:t>
      </w:r>
      <w:r w:rsidR="00956983" w:rsidRPr="00844B40">
        <w:rPr>
          <w:rFonts w:ascii="Arial" w:hAnsi="Arial" w:cs="Arial"/>
          <w:sz w:val="22"/>
          <w:szCs w:val="22"/>
        </w:rPr>
        <w:t>rony, której ta zmiana dotyczy.</w:t>
      </w:r>
    </w:p>
    <w:p w14:paraId="2A6FAF69" w14:textId="77777777" w:rsidR="007F438E" w:rsidRPr="00844B40" w:rsidRDefault="007F438E" w:rsidP="00564401">
      <w:pPr>
        <w:numPr>
          <w:ilvl w:val="0"/>
          <w:numId w:val="7"/>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Umowa podlega prawu polskiemu i wszystkie jej postanowienia powinny by</w:t>
      </w:r>
      <w:r w:rsidR="00720E07" w:rsidRPr="00844B40">
        <w:rPr>
          <w:rFonts w:ascii="Arial" w:hAnsi="Arial" w:cs="Arial"/>
          <w:sz w:val="22"/>
          <w:szCs w:val="22"/>
        </w:rPr>
        <w:t>ć interpretowane zgodnie z nim.</w:t>
      </w:r>
    </w:p>
    <w:p w14:paraId="19A90D7D" w14:textId="77777777" w:rsidR="007F438E" w:rsidRPr="00844B40" w:rsidRDefault="007F438E" w:rsidP="00564401">
      <w:pPr>
        <w:numPr>
          <w:ilvl w:val="0"/>
          <w:numId w:val="7"/>
        </w:numPr>
        <w:tabs>
          <w:tab w:val="clear" w:pos="720"/>
          <w:tab w:val="left" w:pos="9072"/>
        </w:tabs>
        <w:spacing w:after="120" w:line="360" w:lineRule="auto"/>
        <w:ind w:left="567" w:hanging="567"/>
        <w:jc w:val="both"/>
        <w:rPr>
          <w:rFonts w:ascii="Arial" w:hAnsi="Arial" w:cs="Arial"/>
          <w:sz w:val="22"/>
          <w:szCs w:val="22"/>
        </w:rPr>
      </w:pPr>
      <w:r w:rsidRPr="00844B40">
        <w:rPr>
          <w:rFonts w:ascii="Arial" w:hAnsi="Arial" w:cs="Arial"/>
          <w:sz w:val="22"/>
          <w:szCs w:val="22"/>
        </w:rPr>
        <w:t>Wszelkie spory związane z realizacją postanowień Umowy będą rozstrzygane w drodze negocjacji. Jeżeli takie rozwiązanie okaże się niemożliwe, spory będą rozstrzygane przez sąd powszechny właściwy</w:t>
      </w:r>
      <w:r w:rsidR="002019C8" w:rsidRPr="00844B40">
        <w:rPr>
          <w:rFonts w:ascii="Arial" w:hAnsi="Arial" w:cs="Arial"/>
          <w:sz w:val="22"/>
          <w:szCs w:val="22"/>
        </w:rPr>
        <w:t xml:space="preserve"> miejscowo</w:t>
      </w:r>
      <w:r w:rsidRPr="00844B40">
        <w:rPr>
          <w:rFonts w:ascii="Arial" w:hAnsi="Arial" w:cs="Arial"/>
          <w:sz w:val="22"/>
          <w:szCs w:val="22"/>
        </w:rPr>
        <w:t xml:space="preserve"> dla</w:t>
      </w:r>
      <w:r w:rsidR="002019C8" w:rsidRPr="00844B40">
        <w:rPr>
          <w:rFonts w:ascii="Arial" w:hAnsi="Arial" w:cs="Arial"/>
          <w:sz w:val="22"/>
          <w:szCs w:val="22"/>
        </w:rPr>
        <w:t xml:space="preserve"> siedziby</w:t>
      </w:r>
      <w:r w:rsidRPr="00844B40">
        <w:rPr>
          <w:rFonts w:ascii="Arial" w:hAnsi="Arial" w:cs="Arial"/>
          <w:sz w:val="22"/>
          <w:szCs w:val="22"/>
        </w:rPr>
        <w:t xml:space="preserve"> </w:t>
      </w:r>
      <w:r w:rsidR="00641628" w:rsidRPr="00844B40">
        <w:rPr>
          <w:rFonts w:ascii="Arial" w:hAnsi="Arial" w:cs="Arial"/>
          <w:sz w:val="22"/>
          <w:szCs w:val="22"/>
        </w:rPr>
        <w:t>pozwanego</w:t>
      </w:r>
      <w:r w:rsidRPr="00844B40">
        <w:rPr>
          <w:rFonts w:ascii="Arial" w:hAnsi="Arial" w:cs="Arial"/>
          <w:sz w:val="22"/>
          <w:szCs w:val="22"/>
        </w:rPr>
        <w:t>.</w:t>
      </w:r>
    </w:p>
    <w:p w14:paraId="0D59871E" w14:textId="1216B7BE" w:rsidR="00782E55" w:rsidRPr="00782E55" w:rsidRDefault="00782E55" w:rsidP="00884868">
      <w:pPr>
        <w:numPr>
          <w:ilvl w:val="0"/>
          <w:numId w:val="7"/>
        </w:numPr>
        <w:tabs>
          <w:tab w:val="clear" w:pos="720"/>
          <w:tab w:val="left" w:pos="9072"/>
        </w:tabs>
        <w:spacing w:after="120" w:line="360" w:lineRule="auto"/>
        <w:ind w:left="567" w:hanging="567"/>
        <w:jc w:val="both"/>
        <w:rPr>
          <w:rFonts w:ascii="Arial" w:hAnsi="Arial" w:cs="Arial"/>
          <w:sz w:val="22"/>
          <w:szCs w:val="22"/>
        </w:rPr>
      </w:pPr>
      <w:r w:rsidRPr="00782E55">
        <w:rPr>
          <w:rFonts w:ascii="Arial" w:hAnsi="Arial" w:cs="Arial"/>
          <w:sz w:val="22"/>
          <w:szCs w:val="22"/>
        </w:rPr>
        <w:t xml:space="preserve">Umowa została sporządzona w formie elektronicznej i podpisana kwalifikowanymi podpisami elektronicznymi przy użyciu kwalifikowanych certyfikatów, zgodnie z przepisami określonymi ustawą z dnia 5 września 2016 r. o usługach zaufania oraz identyfikacji elektronicznej. </w:t>
      </w:r>
    </w:p>
    <w:p w14:paraId="457A1095" w14:textId="6E7D3816" w:rsidR="00782E55" w:rsidRDefault="00782E55" w:rsidP="00884868">
      <w:pPr>
        <w:numPr>
          <w:ilvl w:val="0"/>
          <w:numId w:val="7"/>
        </w:numPr>
        <w:tabs>
          <w:tab w:val="clear" w:pos="720"/>
          <w:tab w:val="num" w:pos="567"/>
          <w:tab w:val="left" w:pos="9072"/>
        </w:tabs>
        <w:spacing w:after="120" w:line="360" w:lineRule="auto"/>
        <w:ind w:left="567" w:hanging="567"/>
        <w:jc w:val="both"/>
        <w:rPr>
          <w:rFonts w:ascii="Arial" w:hAnsi="Arial" w:cs="Arial"/>
          <w:sz w:val="22"/>
          <w:szCs w:val="22"/>
        </w:rPr>
      </w:pPr>
      <w:r w:rsidRPr="00782E55">
        <w:rPr>
          <w:rFonts w:ascii="Arial" w:hAnsi="Arial" w:cs="Arial"/>
          <w:sz w:val="22"/>
          <w:szCs w:val="22"/>
        </w:rPr>
        <w:lastRenderedPageBreak/>
        <w:t>Umowa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w:t>
      </w:r>
    </w:p>
    <w:p w14:paraId="6530ECB3" w14:textId="510BFCBB" w:rsidR="00E62CE0" w:rsidRDefault="00E62CE0" w:rsidP="00E62CE0">
      <w:pPr>
        <w:numPr>
          <w:ilvl w:val="0"/>
          <w:numId w:val="7"/>
        </w:numPr>
        <w:tabs>
          <w:tab w:val="clear" w:pos="720"/>
          <w:tab w:val="left" w:pos="9072"/>
        </w:tabs>
        <w:spacing w:after="120" w:line="360" w:lineRule="auto"/>
        <w:ind w:left="567" w:hanging="567"/>
        <w:jc w:val="both"/>
        <w:rPr>
          <w:rFonts w:ascii="Arial" w:hAnsi="Arial" w:cs="Arial"/>
          <w:sz w:val="22"/>
          <w:szCs w:val="22"/>
        </w:rPr>
      </w:pPr>
      <w:r>
        <w:rPr>
          <w:rFonts w:ascii="Arial" w:hAnsi="Arial" w:cs="Arial"/>
          <w:sz w:val="22"/>
          <w:szCs w:val="22"/>
        </w:rPr>
        <w:t>Integralną częścią umowy są Załączniki:</w:t>
      </w:r>
    </w:p>
    <w:p w14:paraId="09A95B92" w14:textId="1EABABC8" w:rsidR="00E62CE0" w:rsidRDefault="00E62CE0" w:rsidP="00E62CE0">
      <w:pPr>
        <w:numPr>
          <w:ilvl w:val="1"/>
          <w:numId w:val="7"/>
        </w:numPr>
        <w:tabs>
          <w:tab w:val="left" w:pos="9072"/>
        </w:tabs>
        <w:spacing w:after="120" w:line="360" w:lineRule="auto"/>
        <w:ind w:left="993"/>
        <w:jc w:val="both"/>
        <w:rPr>
          <w:rFonts w:ascii="Arial" w:hAnsi="Arial" w:cs="Arial"/>
          <w:sz w:val="22"/>
          <w:szCs w:val="22"/>
        </w:rPr>
      </w:pPr>
      <w:r>
        <w:rPr>
          <w:rFonts w:ascii="Arial" w:hAnsi="Arial" w:cs="Arial"/>
          <w:sz w:val="22"/>
          <w:szCs w:val="22"/>
        </w:rPr>
        <w:t>Załącznik nr 1: klauzula informacyjna Strony Ujawniającej</w:t>
      </w:r>
    </w:p>
    <w:p w14:paraId="1BAD024D" w14:textId="61F85C5C" w:rsidR="00E62CE0" w:rsidRPr="00E62CE0" w:rsidRDefault="00E62CE0" w:rsidP="00E62CE0">
      <w:pPr>
        <w:numPr>
          <w:ilvl w:val="1"/>
          <w:numId w:val="7"/>
        </w:numPr>
        <w:tabs>
          <w:tab w:val="left" w:pos="9072"/>
        </w:tabs>
        <w:spacing w:after="120" w:line="360" w:lineRule="auto"/>
        <w:ind w:left="993"/>
        <w:jc w:val="both"/>
        <w:rPr>
          <w:rFonts w:ascii="Arial" w:hAnsi="Arial" w:cs="Arial"/>
          <w:sz w:val="22"/>
          <w:szCs w:val="22"/>
        </w:rPr>
      </w:pPr>
      <w:permStart w:id="983590429" w:edGrp="everyone"/>
      <w:r>
        <w:rPr>
          <w:rFonts w:ascii="Arial" w:hAnsi="Arial" w:cs="Arial"/>
          <w:sz w:val="22"/>
          <w:szCs w:val="22"/>
        </w:rPr>
        <w:t>Załącznik nr 2: klauzula informacyjna Strony Otrzymującej</w:t>
      </w:r>
      <w:r w:rsidR="00BA724D">
        <w:rPr>
          <w:rFonts w:ascii="Arial" w:hAnsi="Arial" w:cs="Arial"/>
          <w:sz w:val="22"/>
          <w:szCs w:val="22"/>
        </w:rPr>
        <w:t xml:space="preserve"> – jeśli nie dotyczy usunąć</w:t>
      </w:r>
    </w:p>
    <w:bookmarkEnd w:id="1"/>
    <w:permEnd w:id="983590429"/>
    <w:p w14:paraId="5BCCEE1B" w14:textId="77777777" w:rsidR="007F26F3" w:rsidRPr="00844B40" w:rsidRDefault="007F26F3" w:rsidP="00564401">
      <w:pPr>
        <w:pStyle w:val="AODocTxt"/>
        <w:tabs>
          <w:tab w:val="left" w:pos="9072"/>
        </w:tabs>
        <w:spacing w:before="0" w:after="120" w:line="360" w:lineRule="auto"/>
        <w:jc w:val="center"/>
        <w:rPr>
          <w:rFonts w:ascii="Arial" w:hAnsi="Arial" w:cs="Arial"/>
          <w:b/>
          <w:bCs/>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gridCol w:w="1078"/>
        <w:gridCol w:w="3798"/>
      </w:tblGrid>
      <w:tr w:rsidR="00E62CE0" w:rsidRPr="00844B40" w14:paraId="66FD674C" w14:textId="77777777" w:rsidTr="00E62CE0">
        <w:trPr>
          <w:jc w:val="center"/>
        </w:trPr>
        <w:tc>
          <w:tcPr>
            <w:tcW w:w="4536" w:type="dxa"/>
            <w:vAlign w:val="center"/>
          </w:tcPr>
          <w:p w14:paraId="0D99CD85" w14:textId="77777777" w:rsidR="00DC7E39" w:rsidRDefault="00E62CE0" w:rsidP="00564401">
            <w:pPr>
              <w:tabs>
                <w:tab w:val="left" w:pos="9072"/>
              </w:tabs>
              <w:spacing w:after="120" w:line="360" w:lineRule="auto"/>
              <w:jc w:val="center"/>
              <w:rPr>
                <w:rFonts w:ascii="Arial" w:hAnsi="Arial" w:cs="Arial"/>
                <w:b/>
                <w:sz w:val="22"/>
                <w:szCs w:val="22"/>
              </w:rPr>
            </w:pPr>
            <w:r>
              <w:rPr>
                <w:rFonts w:ascii="Arial" w:hAnsi="Arial" w:cs="Arial"/>
                <w:b/>
                <w:sz w:val="22"/>
                <w:szCs w:val="22"/>
              </w:rPr>
              <w:t>Strona Ujawniająca</w:t>
            </w:r>
          </w:p>
          <w:p w14:paraId="28C272DC" w14:textId="77777777" w:rsidR="00E62CE0" w:rsidRDefault="00E62CE0" w:rsidP="00564401">
            <w:pPr>
              <w:tabs>
                <w:tab w:val="left" w:pos="9072"/>
              </w:tabs>
              <w:spacing w:after="120" w:line="360" w:lineRule="auto"/>
              <w:jc w:val="center"/>
              <w:rPr>
                <w:rFonts w:ascii="Arial" w:hAnsi="Arial" w:cs="Arial"/>
                <w:b/>
                <w:sz w:val="22"/>
                <w:szCs w:val="22"/>
              </w:rPr>
            </w:pPr>
          </w:p>
          <w:p w14:paraId="5FD76802" w14:textId="427C431D" w:rsidR="00E62CE0" w:rsidRPr="00844B40" w:rsidRDefault="00E62CE0" w:rsidP="00564401">
            <w:pPr>
              <w:tabs>
                <w:tab w:val="left" w:pos="9072"/>
              </w:tabs>
              <w:spacing w:after="120" w:line="360" w:lineRule="auto"/>
              <w:jc w:val="center"/>
              <w:rPr>
                <w:rFonts w:ascii="Arial" w:hAnsi="Arial" w:cs="Arial"/>
                <w:b/>
                <w:sz w:val="22"/>
                <w:szCs w:val="22"/>
              </w:rPr>
            </w:pPr>
            <w:r>
              <w:rPr>
                <w:rFonts w:ascii="Arial" w:hAnsi="Arial" w:cs="Arial"/>
                <w:b/>
                <w:sz w:val="22"/>
                <w:szCs w:val="22"/>
              </w:rPr>
              <w:t>………………………………………</w:t>
            </w:r>
          </w:p>
        </w:tc>
        <w:tc>
          <w:tcPr>
            <w:tcW w:w="1505" w:type="dxa"/>
            <w:vAlign w:val="center"/>
          </w:tcPr>
          <w:p w14:paraId="65BE0BA3" w14:textId="77777777" w:rsidR="00DC7E39" w:rsidRPr="00844B40" w:rsidRDefault="00DC7E39" w:rsidP="00564401">
            <w:pPr>
              <w:tabs>
                <w:tab w:val="left" w:pos="9072"/>
              </w:tabs>
              <w:spacing w:after="120" w:line="360" w:lineRule="auto"/>
              <w:jc w:val="center"/>
              <w:rPr>
                <w:rFonts w:ascii="Arial" w:hAnsi="Arial" w:cs="Arial"/>
                <w:b/>
                <w:sz w:val="22"/>
                <w:szCs w:val="22"/>
              </w:rPr>
            </w:pPr>
          </w:p>
        </w:tc>
        <w:tc>
          <w:tcPr>
            <w:tcW w:w="3021" w:type="dxa"/>
            <w:vAlign w:val="center"/>
          </w:tcPr>
          <w:p w14:paraId="0D2AEBE1" w14:textId="77777777" w:rsidR="00DC7E39" w:rsidRDefault="00E62CE0" w:rsidP="00564401">
            <w:pPr>
              <w:tabs>
                <w:tab w:val="left" w:pos="9072"/>
              </w:tabs>
              <w:spacing w:after="120" w:line="360" w:lineRule="auto"/>
              <w:jc w:val="center"/>
              <w:rPr>
                <w:rFonts w:ascii="Arial" w:hAnsi="Arial" w:cs="Arial"/>
                <w:b/>
                <w:sz w:val="22"/>
                <w:szCs w:val="22"/>
              </w:rPr>
            </w:pPr>
            <w:permStart w:id="73156912" w:edGrp="everyone"/>
            <w:r>
              <w:rPr>
                <w:rFonts w:ascii="Arial" w:hAnsi="Arial" w:cs="Arial"/>
                <w:b/>
                <w:sz w:val="22"/>
                <w:szCs w:val="22"/>
              </w:rPr>
              <w:t>Strona Otrzymująca</w:t>
            </w:r>
          </w:p>
          <w:p w14:paraId="60CAC621" w14:textId="77777777" w:rsidR="00E62CE0" w:rsidRDefault="00E62CE0" w:rsidP="00564401">
            <w:pPr>
              <w:tabs>
                <w:tab w:val="left" w:pos="9072"/>
              </w:tabs>
              <w:spacing w:after="120" w:line="360" w:lineRule="auto"/>
              <w:jc w:val="center"/>
              <w:rPr>
                <w:rFonts w:ascii="Arial" w:hAnsi="Arial" w:cs="Arial"/>
                <w:b/>
                <w:sz w:val="22"/>
                <w:szCs w:val="22"/>
              </w:rPr>
            </w:pPr>
          </w:p>
          <w:p w14:paraId="46D1502B" w14:textId="282B065B" w:rsidR="00E62CE0" w:rsidRPr="00844B40" w:rsidRDefault="00E62CE0" w:rsidP="00564401">
            <w:pPr>
              <w:tabs>
                <w:tab w:val="left" w:pos="9072"/>
              </w:tabs>
              <w:spacing w:after="120" w:line="360" w:lineRule="auto"/>
              <w:jc w:val="center"/>
              <w:rPr>
                <w:rFonts w:ascii="Arial" w:hAnsi="Arial" w:cs="Arial"/>
                <w:b/>
                <w:sz w:val="22"/>
                <w:szCs w:val="22"/>
              </w:rPr>
            </w:pPr>
            <w:r>
              <w:rPr>
                <w:rFonts w:ascii="Arial" w:hAnsi="Arial" w:cs="Arial"/>
                <w:b/>
                <w:sz w:val="22"/>
                <w:szCs w:val="22"/>
              </w:rPr>
              <w:t>………………………………………….</w:t>
            </w:r>
            <w:permEnd w:id="73156912"/>
          </w:p>
        </w:tc>
      </w:tr>
    </w:tbl>
    <w:p w14:paraId="2270BB1C" w14:textId="77777777" w:rsidR="007F438E" w:rsidRDefault="007F438E" w:rsidP="00564401">
      <w:pPr>
        <w:spacing w:after="120" w:line="360" w:lineRule="auto"/>
        <w:rPr>
          <w:rFonts w:ascii="Arial" w:hAnsi="Arial" w:cs="Arial"/>
          <w:sz w:val="22"/>
          <w:szCs w:val="22"/>
        </w:rPr>
      </w:pPr>
    </w:p>
    <w:p w14:paraId="7266B7A0" w14:textId="77777777" w:rsidR="00FE7831" w:rsidRDefault="00FE7831" w:rsidP="00564401">
      <w:pPr>
        <w:spacing w:after="120" w:line="360" w:lineRule="auto"/>
        <w:rPr>
          <w:rFonts w:ascii="Arial" w:hAnsi="Arial" w:cs="Arial"/>
          <w:sz w:val="22"/>
          <w:szCs w:val="22"/>
        </w:rPr>
      </w:pPr>
    </w:p>
    <w:p w14:paraId="4A4C4762" w14:textId="77777777" w:rsidR="00FE7831" w:rsidRDefault="00FE7831">
      <w:pPr>
        <w:spacing w:after="200" w:line="276" w:lineRule="auto"/>
        <w:rPr>
          <w:rFonts w:ascii="Arial" w:hAnsi="Arial" w:cs="Arial"/>
          <w:sz w:val="22"/>
          <w:szCs w:val="22"/>
        </w:rPr>
      </w:pPr>
      <w:r>
        <w:rPr>
          <w:rFonts w:ascii="Arial" w:hAnsi="Arial" w:cs="Arial"/>
          <w:sz w:val="22"/>
          <w:szCs w:val="22"/>
        </w:rPr>
        <w:br w:type="page"/>
      </w:r>
    </w:p>
    <w:p w14:paraId="739DE1D2" w14:textId="0D083317" w:rsidR="00FE7831" w:rsidRDefault="00FE7831" w:rsidP="00564401">
      <w:pPr>
        <w:spacing w:after="120" w:line="360" w:lineRule="auto"/>
        <w:rPr>
          <w:rFonts w:ascii="Arial" w:hAnsi="Arial" w:cs="Arial"/>
          <w:sz w:val="22"/>
          <w:szCs w:val="22"/>
        </w:rPr>
      </w:pPr>
      <w:r>
        <w:rPr>
          <w:rFonts w:ascii="Arial" w:hAnsi="Arial" w:cs="Arial"/>
          <w:sz w:val="22"/>
          <w:szCs w:val="22"/>
        </w:rPr>
        <w:lastRenderedPageBreak/>
        <w:t>Załącznik nr 1</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7230"/>
      </w:tblGrid>
      <w:tr w:rsidR="009B3B48" w:rsidRPr="00C30C17" w14:paraId="42863606" w14:textId="77777777" w:rsidTr="000E1CBB">
        <w:trPr>
          <w:trHeight w:val="347"/>
        </w:trPr>
        <w:tc>
          <w:tcPr>
            <w:tcW w:w="10348" w:type="dxa"/>
            <w:gridSpan w:val="2"/>
            <w:tcBorders>
              <w:top w:val="single" w:sz="4" w:space="0" w:color="auto"/>
              <w:left w:val="single" w:sz="4" w:space="0" w:color="auto"/>
              <w:bottom w:val="single" w:sz="4" w:space="0" w:color="auto"/>
              <w:right w:val="single" w:sz="4" w:space="0" w:color="auto"/>
            </w:tcBorders>
            <w:vAlign w:val="center"/>
            <w:hideMark/>
          </w:tcPr>
          <w:p w14:paraId="63014378" w14:textId="77777777" w:rsidR="009B3B48" w:rsidRPr="00C30C17" w:rsidRDefault="009B3B48" w:rsidP="000E1CBB">
            <w:r w:rsidRPr="00C30C17">
              <w:rPr>
                <w:b/>
                <w:bCs/>
              </w:rPr>
              <w:t xml:space="preserve">Zgodnie z art. 13 i 14 Rozporządzenia Parlamentu Europejskiego i Rady (UE) 2016/679 z dnia 27 kwietnia 2016 r. </w:t>
            </w:r>
            <w:r w:rsidRPr="00C30C17">
              <w:t>w sprawie ochrony osób fizycznych w związku z przetwarzaniem danych osobowych i w sprawie swobodnego przepływu takich danych oraz uchylenia dyrektywy 95/46/WE (ogólne rozporządzenie o ochronie danych) (dalej „</w:t>
            </w:r>
            <w:r w:rsidRPr="00C30C17">
              <w:rPr>
                <w:b/>
                <w:bCs/>
              </w:rPr>
              <w:t>RODO</w:t>
            </w:r>
            <w:r w:rsidRPr="00C30C17">
              <w:t>”) informujemy, że:</w:t>
            </w:r>
          </w:p>
        </w:tc>
      </w:tr>
      <w:tr w:rsidR="009B3B48" w:rsidRPr="00C30C17" w14:paraId="6F27EBB8" w14:textId="77777777" w:rsidTr="000E1CBB">
        <w:trPr>
          <w:trHeight w:val="347"/>
        </w:trPr>
        <w:tc>
          <w:tcPr>
            <w:tcW w:w="3118" w:type="dxa"/>
            <w:tcBorders>
              <w:top w:val="single" w:sz="4" w:space="0" w:color="auto"/>
              <w:left w:val="single" w:sz="4" w:space="0" w:color="auto"/>
              <w:bottom w:val="single" w:sz="4" w:space="0" w:color="auto"/>
              <w:right w:val="single" w:sz="4" w:space="0" w:color="auto"/>
            </w:tcBorders>
            <w:vAlign w:val="center"/>
            <w:hideMark/>
          </w:tcPr>
          <w:p w14:paraId="31D35F72" w14:textId="77777777" w:rsidR="009B3B48" w:rsidRPr="00C30C17" w:rsidRDefault="009B3B48" w:rsidP="000E1CBB">
            <w:r w:rsidRPr="00C30C17">
              <w:rPr>
                <w:b/>
                <w:bCs/>
              </w:rPr>
              <w:t>I. Administrator danych osobowych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15015509" w14:textId="77777777" w:rsidR="009B3B48" w:rsidRPr="00C30C17" w:rsidRDefault="009B3B48" w:rsidP="000E1CBB">
            <w:pPr>
              <w:jc w:val="both"/>
              <w:rPr>
                <w:sz w:val="20"/>
              </w:rPr>
            </w:pPr>
            <w:r w:rsidRPr="00C30C17">
              <w:rPr>
                <w:sz w:val="20"/>
              </w:rPr>
              <w:t xml:space="preserve">Administratorem danych osobowych jest </w:t>
            </w:r>
            <w:r w:rsidRPr="00C30C17">
              <w:rPr>
                <w:b/>
                <w:bCs/>
                <w:sz w:val="20"/>
              </w:rPr>
              <w:t xml:space="preserve">PGE Energetyka Kolejowa S.A. </w:t>
            </w:r>
            <w:r w:rsidRPr="00C30C17">
              <w:rPr>
                <w:sz w:val="20"/>
              </w:rPr>
              <w:t>z siedzibą w</w:t>
            </w:r>
            <w:r w:rsidRPr="00C30C17">
              <w:rPr>
                <w:b/>
                <w:bCs/>
                <w:sz w:val="20"/>
              </w:rPr>
              <w:t xml:space="preserve"> 00-681 Warszawa, ul. Hoża 63/67. </w:t>
            </w:r>
            <w:r w:rsidRPr="00C30C17">
              <w:rPr>
                <w:sz w:val="20"/>
              </w:rPr>
              <w:t xml:space="preserve">Kontakt z Administratorem jest możliwy pod adresem email: </w:t>
            </w:r>
            <w:hyperlink r:id="rId13" w:history="1">
              <w:r w:rsidRPr="00C30C17">
                <w:rPr>
                  <w:rStyle w:val="Hipercze"/>
                </w:rPr>
                <w:t>daneosobowe.pgeek@gkpge.pl</w:t>
              </w:r>
            </w:hyperlink>
            <w:r w:rsidRPr="00C30C17">
              <w:rPr>
                <w:sz w:val="20"/>
              </w:rPr>
              <w:t xml:space="preserve"> lub pisemnie na adres podany powyżej.</w:t>
            </w:r>
          </w:p>
        </w:tc>
      </w:tr>
      <w:tr w:rsidR="009B3B48" w:rsidRPr="00C30C17" w14:paraId="431582BA" w14:textId="77777777" w:rsidTr="000E1CBB">
        <w:trPr>
          <w:trHeight w:val="348"/>
        </w:trPr>
        <w:tc>
          <w:tcPr>
            <w:tcW w:w="3118" w:type="dxa"/>
            <w:tcBorders>
              <w:top w:val="single" w:sz="4" w:space="0" w:color="auto"/>
              <w:left w:val="single" w:sz="4" w:space="0" w:color="auto"/>
              <w:bottom w:val="single" w:sz="4" w:space="0" w:color="auto"/>
              <w:right w:val="single" w:sz="4" w:space="0" w:color="auto"/>
            </w:tcBorders>
            <w:vAlign w:val="center"/>
            <w:hideMark/>
          </w:tcPr>
          <w:p w14:paraId="698AED8C" w14:textId="77777777" w:rsidR="009B3B48" w:rsidRPr="00C30C17" w:rsidRDefault="009B3B48" w:rsidP="000E1CBB">
            <w:r w:rsidRPr="00C30C17">
              <w:rPr>
                <w:b/>
                <w:bCs/>
              </w:rPr>
              <w:t>II. Inspektor Ochrony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11C80FDE" w14:textId="77777777" w:rsidR="009B3B48" w:rsidRPr="00C30C17" w:rsidRDefault="009B3B48" w:rsidP="000E1CBB">
            <w:pPr>
              <w:jc w:val="both"/>
              <w:rPr>
                <w:sz w:val="20"/>
              </w:rPr>
            </w:pPr>
            <w:r w:rsidRPr="00C30C17">
              <w:rPr>
                <w:sz w:val="20"/>
              </w:rPr>
              <w:t xml:space="preserve">W sprawie ochrony danych osobowych można skontaktować się z wyznaczonym </w:t>
            </w:r>
            <w:r w:rsidRPr="00C30C17">
              <w:rPr>
                <w:b/>
                <w:bCs/>
                <w:sz w:val="20"/>
              </w:rPr>
              <w:t xml:space="preserve">Inspektorem Ochrony Danych </w:t>
            </w:r>
            <w:r w:rsidRPr="00C30C17">
              <w:rPr>
                <w:sz w:val="20"/>
              </w:rPr>
              <w:t xml:space="preserve">pod adresem email: </w:t>
            </w:r>
            <w:hyperlink r:id="rId14" w:history="1">
              <w:r w:rsidRPr="00C30C17">
                <w:rPr>
                  <w:rStyle w:val="Hipercze"/>
                </w:rPr>
                <w:t>iodo.pgeek@gkpge.pl</w:t>
              </w:r>
            </w:hyperlink>
            <w:r w:rsidRPr="00C30C17">
              <w:rPr>
                <w:sz w:val="20"/>
              </w:rPr>
              <w:t xml:space="preserve"> lub pisemnie na adres korespondencyjny podany w pkt. I.</w:t>
            </w:r>
          </w:p>
        </w:tc>
      </w:tr>
      <w:tr w:rsidR="009B3B48" w:rsidRPr="00C30C17" w14:paraId="4954E5DD" w14:textId="77777777" w:rsidTr="000E1CBB">
        <w:trPr>
          <w:trHeight w:val="2664"/>
        </w:trPr>
        <w:tc>
          <w:tcPr>
            <w:tcW w:w="3118" w:type="dxa"/>
            <w:tcBorders>
              <w:top w:val="single" w:sz="4" w:space="0" w:color="auto"/>
              <w:left w:val="single" w:sz="4" w:space="0" w:color="auto"/>
              <w:bottom w:val="single" w:sz="4" w:space="0" w:color="auto"/>
              <w:right w:val="single" w:sz="4" w:space="0" w:color="auto"/>
            </w:tcBorders>
            <w:vAlign w:val="center"/>
            <w:hideMark/>
          </w:tcPr>
          <w:p w14:paraId="2B44F390" w14:textId="77777777" w:rsidR="009B3B48" w:rsidRPr="00C30C17" w:rsidRDefault="009B3B48" w:rsidP="000E1CBB">
            <w:r w:rsidRPr="00C30C17">
              <w:rPr>
                <w:b/>
                <w:bCs/>
              </w:rPr>
              <w:t>III. Cele i podstawy przetwarzania</w:t>
            </w:r>
          </w:p>
        </w:tc>
        <w:tc>
          <w:tcPr>
            <w:tcW w:w="7230" w:type="dxa"/>
            <w:tcBorders>
              <w:top w:val="single" w:sz="4" w:space="0" w:color="auto"/>
              <w:left w:val="single" w:sz="4" w:space="0" w:color="auto"/>
              <w:bottom w:val="single" w:sz="4" w:space="0" w:color="auto"/>
              <w:right w:val="single" w:sz="4" w:space="0" w:color="auto"/>
            </w:tcBorders>
            <w:vAlign w:val="center"/>
          </w:tcPr>
          <w:p w14:paraId="0F409490" w14:textId="77777777" w:rsidR="009B3B48" w:rsidRPr="00C30C17" w:rsidRDefault="009B3B48" w:rsidP="000E1CBB">
            <w:pPr>
              <w:jc w:val="both"/>
              <w:rPr>
                <w:sz w:val="20"/>
              </w:rPr>
            </w:pPr>
            <w:r w:rsidRPr="00C30C17">
              <w:rPr>
                <w:sz w:val="20"/>
              </w:rPr>
              <w:t>Pani/Pana dane osobowe przetwarzane są w celu:</w:t>
            </w:r>
          </w:p>
          <w:p w14:paraId="3B900319" w14:textId="77777777" w:rsidR="009B3B48" w:rsidRPr="00C30C17" w:rsidRDefault="009B3B48" w:rsidP="000E1CBB">
            <w:pPr>
              <w:jc w:val="both"/>
              <w:rPr>
                <w:sz w:val="20"/>
              </w:rPr>
            </w:pPr>
            <w:r w:rsidRPr="00C30C17">
              <w:rPr>
                <w:sz w:val="20"/>
              </w:rPr>
              <w:t xml:space="preserve">1. </w:t>
            </w:r>
            <w:r w:rsidRPr="00C30C17">
              <w:rPr>
                <w:b/>
                <w:bCs/>
                <w:sz w:val="20"/>
              </w:rPr>
              <w:t xml:space="preserve">realizacji Umowy </w:t>
            </w:r>
            <w:r w:rsidRPr="00C30C17">
              <w:rPr>
                <w:sz w:val="20"/>
              </w:rPr>
              <w:t>(podstawa z art. 6 ust. 1 lit. b RODO);</w:t>
            </w:r>
          </w:p>
          <w:p w14:paraId="1ED3A50F" w14:textId="77777777" w:rsidR="009B3B48" w:rsidRPr="00C30C17" w:rsidRDefault="009B3B48" w:rsidP="000E1CBB">
            <w:pPr>
              <w:jc w:val="both"/>
              <w:rPr>
                <w:sz w:val="20"/>
              </w:rPr>
            </w:pPr>
            <w:r w:rsidRPr="00C30C17">
              <w:rPr>
                <w:sz w:val="20"/>
              </w:rPr>
              <w:t xml:space="preserve">2. </w:t>
            </w:r>
            <w:r w:rsidRPr="00C30C17">
              <w:rPr>
                <w:b/>
                <w:bCs/>
                <w:sz w:val="20"/>
              </w:rPr>
              <w:t xml:space="preserve">prowadzenia dokumentacji współpracy będącej obowiązkiem PGE Energetyki Kolejowej S.A. </w:t>
            </w:r>
            <w:r w:rsidRPr="00C30C17">
              <w:rPr>
                <w:sz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386FF529" w14:textId="77777777" w:rsidR="009B3B48" w:rsidRPr="00C30C17" w:rsidRDefault="009B3B48" w:rsidP="000E1CBB">
            <w:pPr>
              <w:jc w:val="both"/>
              <w:rPr>
                <w:sz w:val="20"/>
              </w:rPr>
            </w:pPr>
            <w:r w:rsidRPr="00C30C17">
              <w:rPr>
                <w:sz w:val="20"/>
              </w:rPr>
              <w:t xml:space="preserve">3. </w:t>
            </w:r>
            <w:r w:rsidRPr="00C30C17">
              <w:rPr>
                <w:b/>
                <w:bCs/>
                <w:sz w:val="20"/>
              </w:rPr>
              <w:t>prowadzenia dokumentacji współpracy</w:t>
            </w:r>
            <w:r w:rsidRPr="00C30C17">
              <w:rPr>
                <w:sz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3A1CEF06" w14:textId="77777777" w:rsidR="009B3B48" w:rsidRPr="00C30C17" w:rsidRDefault="009B3B48" w:rsidP="000E1CBB">
            <w:pPr>
              <w:jc w:val="both"/>
              <w:rPr>
                <w:sz w:val="20"/>
              </w:rPr>
            </w:pPr>
            <w:r w:rsidRPr="00C30C17">
              <w:rPr>
                <w:sz w:val="20"/>
              </w:rPr>
              <w:t xml:space="preserve">4. </w:t>
            </w:r>
            <w:r w:rsidRPr="00C30C17">
              <w:rPr>
                <w:b/>
                <w:bCs/>
                <w:sz w:val="20"/>
              </w:rPr>
              <w:t xml:space="preserve">archiwalnym (dowodowym) </w:t>
            </w:r>
            <w:r w:rsidRPr="00C30C17">
              <w:rPr>
                <w:sz w:val="20"/>
              </w:rPr>
              <w:t>będącym realizacją prawnie uzasadnionego interesu PGE Energetyka Kolejowa S.A. w tym zabezpieczenia informacji na wypadek prawnej potrzeby wykazania faktów (podstawa z art. 6 ust. 1 lit. f RODO);</w:t>
            </w:r>
          </w:p>
          <w:p w14:paraId="030A9DD0" w14:textId="77777777" w:rsidR="009B3B48" w:rsidRPr="00C30C17" w:rsidRDefault="009B3B48" w:rsidP="000E1CBB">
            <w:pPr>
              <w:jc w:val="both"/>
              <w:rPr>
                <w:sz w:val="20"/>
              </w:rPr>
            </w:pPr>
            <w:r w:rsidRPr="00C30C17">
              <w:rPr>
                <w:sz w:val="20"/>
              </w:rPr>
              <w:t xml:space="preserve">5. </w:t>
            </w:r>
            <w:r w:rsidRPr="00C30C17">
              <w:rPr>
                <w:b/>
                <w:bCs/>
                <w:sz w:val="20"/>
              </w:rPr>
              <w:t xml:space="preserve">ewentualnego ustalenia, dochodzenia lub obrony przed roszczeniami </w:t>
            </w:r>
            <w:r w:rsidRPr="00C30C17">
              <w:rPr>
                <w:sz w:val="20"/>
              </w:rPr>
              <w:t>będącym realizacją prawnie uzasadnionego interesu PGE Energetyki Kolejowej S.A. ( podstawa z art. 6 ust. 1 lit. f RODO).</w:t>
            </w:r>
          </w:p>
        </w:tc>
      </w:tr>
      <w:tr w:rsidR="009B3B48" w:rsidRPr="00C30C17" w14:paraId="1C7A5BBF" w14:textId="77777777" w:rsidTr="000E1CBB">
        <w:trPr>
          <w:trHeight w:val="651"/>
        </w:trPr>
        <w:tc>
          <w:tcPr>
            <w:tcW w:w="3118" w:type="dxa"/>
            <w:tcBorders>
              <w:top w:val="single" w:sz="4" w:space="0" w:color="auto"/>
              <w:left w:val="single" w:sz="4" w:space="0" w:color="auto"/>
              <w:bottom w:val="single" w:sz="4" w:space="0" w:color="auto"/>
              <w:right w:val="single" w:sz="4" w:space="0" w:color="auto"/>
            </w:tcBorders>
            <w:vAlign w:val="center"/>
            <w:hideMark/>
          </w:tcPr>
          <w:p w14:paraId="59033D0E" w14:textId="77777777" w:rsidR="009B3B48" w:rsidRPr="00C30C17" w:rsidRDefault="009B3B48" w:rsidP="000E1CBB">
            <w:r w:rsidRPr="00C30C17">
              <w:rPr>
                <w:b/>
                <w:bCs/>
              </w:rPr>
              <w:t>IV. Kategorie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C4A36E6" w14:textId="77777777" w:rsidR="009B3B48" w:rsidRPr="00C30C17" w:rsidRDefault="009B3B48" w:rsidP="000E1CBB">
            <w:pPr>
              <w:jc w:val="both"/>
              <w:rPr>
                <w:sz w:val="20"/>
              </w:rPr>
            </w:pPr>
            <w:r w:rsidRPr="00C30C17">
              <w:rPr>
                <w:sz w:val="20"/>
              </w:rPr>
              <w:t>Dane podstawowe / Dane identyfikacyjne (tzw. dane zwykłe np. imię i nazwisko, stanowisko, numer telefonu, adres e-mail, a w szczególnie uzasadnionych sytuacjach numer dowodu osobistego).</w:t>
            </w:r>
          </w:p>
          <w:p w14:paraId="7628F636" w14:textId="77777777" w:rsidR="009B3B48" w:rsidRPr="00C30C17" w:rsidRDefault="009B3B48" w:rsidP="000E1CBB">
            <w:pPr>
              <w:jc w:val="both"/>
              <w:rPr>
                <w:sz w:val="20"/>
              </w:rPr>
            </w:pPr>
            <w:r w:rsidRPr="00C30C17">
              <w:rPr>
                <w:sz w:val="20"/>
              </w:rPr>
              <w:t>W przypadku osób uprawnionych do reprezentacji Strony umowy: dane wynikające z Pełnomocnictwa (numer PESEL lub numer i seria dowodu osobistego).</w:t>
            </w:r>
          </w:p>
        </w:tc>
      </w:tr>
      <w:tr w:rsidR="009B3B48" w:rsidRPr="00C30C17" w14:paraId="773CFC07" w14:textId="77777777" w:rsidTr="000E1CBB">
        <w:trPr>
          <w:trHeight w:val="348"/>
        </w:trPr>
        <w:tc>
          <w:tcPr>
            <w:tcW w:w="3118" w:type="dxa"/>
            <w:tcBorders>
              <w:top w:val="single" w:sz="4" w:space="0" w:color="auto"/>
              <w:left w:val="single" w:sz="4" w:space="0" w:color="auto"/>
              <w:bottom w:val="single" w:sz="4" w:space="0" w:color="auto"/>
              <w:right w:val="single" w:sz="4" w:space="0" w:color="auto"/>
            </w:tcBorders>
            <w:vAlign w:val="center"/>
            <w:hideMark/>
          </w:tcPr>
          <w:p w14:paraId="1D1E780B" w14:textId="77777777" w:rsidR="009B3B48" w:rsidRPr="00C30C17" w:rsidRDefault="009B3B48" w:rsidP="000E1CBB">
            <w:r w:rsidRPr="00C30C17">
              <w:rPr>
                <w:b/>
                <w:bCs/>
              </w:rPr>
              <w:t>V. Źródło pochodzenia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34F006AD" w14:textId="77777777" w:rsidR="009B3B48" w:rsidRPr="00C30C17" w:rsidRDefault="009B3B48" w:rsidP="000E1CBB">
            <w:pPr>
              <w:jc w:val="both"/>
              <w:rPr>
                <w:sz w:val="20"/>
              </w:rPr>
            </w:pPr>
            <w:r w:rsidRPr="00C30C17">
              <w:rPr>
                <w:sz w:val="20"/>
              </w:rPr>
              <w:t>Dane osobowe zostały pozyskane bezpośrednio od Pani/Pana bądź od Pani/Pana pracodawcy</w:t>
            </w:r>
            <w:r>
              <w:rPr>
                <w:sz w:val="20"/>
              </w:rPr>
              <w:t xml:space="preserve"> lub osoby, z którą Pan/Pani współpracuje, bez względu na formę współpracy</w:t>
            </w:r>
            <w:r w:rsidRPr="00C30C17">
              <w:rPr>
                <w:sz w:val="20"/>
              </w:rPr>
              <w:t>.</w:t>
            </w:r>
          </w:p>
        </w:tc>
      </w:tr>
      <w:tr w:rsidR="009B3B48" w:rsidRPr="00C30C17" w14:paraId="79CE36FB" w14:textId="77777777" w:rsidTr="000E1CBB">
        <w:trPr>
          <w:trHeight w:val="425"/>
        </w:trPr>
        <w:tc>
          <w:tcPr>
            <w:tcW w:w="3118" w:type="dxa"/>
            <w:tcBorders>
              <w:top w:val="single" w:sz="4" w:space="0" w:color="auto"/>
              <w:left w:val="single" w:sz="4" w:space="0" w:color="auto"/>
              <w:bottom w:val="single" w:sz="4" w:space="0" w:color="auto"/>
              <w:right w:val="single" w:sz="4" w:space="0" w:color="auto"/>
            </w:tcBorders>
            <w:vAlign w:val="center"/>
            <w:hideMark/>
          </w:tcPr>
          <w:p w14:paraId="799D88EF" w14:textId="77777777" w:rsidR="009B3B48" w:rsidRPr="00C30C17" w:rsidRDefault="009B3B48" w:rsidP="000E1CBB">
            <w:r w:rsidRPr="00C30C17">
              <w:rPr>
                <w:b/>
                <w:bCs/>
              </w:rPr>
              <w:t>VI. Okres przetwarzania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2B9B2459" w14:textId="77777777" w:rsidR="009B3B48" w:rsidRPr="00C30C17" w:rsidRDefault="009B3B48" w:rsidP="000E1CBB">
            <w:pPr>
              <w:jc w:val="both"/>
              <w:rPr>
                <w:sz w:val="20"/>
              </w:rPr>
            </w:pPr>
            <w:r w:rsidRPr="00C30C17">
              <w:rPr>
                <w:sz w:val="20"/>
              </w:rPr>
              <w:t xml:space="preserve">Okres przetwarzania Pani/Pana danych osobowych związany jest ze wskazanymi powyżej celami ich przetwarzania. Wobec powyższego dane osobowe </w:t>
            </w:r>
            <w:r w:rsidRPr="00C30C17">
              <w:rPr>
                <w:b/>
                <w:bCs/>
                <w:sz w:val="20"/>
              </w:rPr>
              <w:t>będą przetwarzane przez czas, w którym przepisy prawa nakazują Administratorowi przechowywanie danych lub przez okres przedawnienia ewentualnych roszczeń</w:t>
            </w:r>
            <w:r w:rsidRPr="00C30C17">
              <w:rPr>
                <w:sz w:val="20"/>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9B3B48" w:rsidRPr="00C30C17" w14:paraId="1D8BD3BC" w14:textId="77777777" w:rsidTr="000E1CBB">
        <w:trPr>
          <w:trHeight w:val="1193"/>
        </w:trPr>
        <w:tc>
          <w:tcPr>
            <w:tcW w:w="3118" w:type="dxa"/>
            <w:tcBorders>
              <w:top w:val="single" w:sz="4" w:space="0" w:color="auto"/>
              <w:left w:val="single" w:sz="4" w:space="0" w:color="auto"/>
              <w:bottom w:val="single" w:sz="4" w:space="0" w:color="auto"/>
              <w:right w:val="single" w:sz="4" w:space="0" w:color="auto"/>
            </w:tcBorders>
            <w:vAlign w:val="center"/>
            <w:hideMark/>
          </w:tcPr>
          <w:p w14:paraId="7720346A" w14:textId="77777777" w:rsidR="009B3B48" w:rsidRPr="00C30C17" w:rsidRDefault="009B3B48" w:rsidP="000E1CBB">
            <w:r w:rsidRPr="00C30C17">
              <w:rPr>
                <w:b/>
                <w:bCs/>
              </w:rPr>
              <w:t>VII. Odbiorcy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2987C2D1" w14:textId="77777777" w:rsidR="009B3B48" w:rsidRPr="00C30C17" w:rsidRDefault="009B3B48" w:rsidP="000E1CBB">
            <w:pPr>
              <w:jc w:val="both"/>
              <w:rPr>
                <w:sz w:val="20"/>
              </w:rPr>
            </w:pPr>
            <w:r w:rsidRPr="00C30C17">
              <w:rPr>
                <w:sz w:val="20"/>
              </w:rPr>
              <w:t>Pani/Pana dane osobowe będą przekazywane uprawnionym instytucjom określonym przez przepisy prawa oraz mogą być powierzane podmiotom przetwarzającym, które świadczą usługi na rzecz administratora danych i którym te dane są powierzane.</w:t>
            </w:r>
          </w:p>
          <w:p w14:paraId="58498C96" w14:textId="77777777" w:rsidR="009B3B48" w:rsidRPr="00C30C17" w:rsidRDefault="009B3B48" w:rsidP="000E1CBB">
            <w:pPr>
              <w:jc w:val="both"/>
              <w:rPr>
                <w:sz w:val="20"/>
              </w:rPr>
            </w:pPr>
            <w:r w:rsidRPr="00C30C17">
              <w:rPr>
                <w:b/>
                <w:bCs/>
                <w:sz w:val="20"/>
              </w:rPr>
              <w:t>Dane osobowe mogą zostać przekazane:</w:t>
            </w:r>
          </w:p>
          <w:p w14:paraId="18A34D55" w14:textId="77777777" w:rsidR="009B3B48" w:rsidRPr="00C30C17" w:rsidRDefault="009B3B48" w:rsidP="000E1CBB">
            <w:pPr>
              <w:jc w:val="both"/>
              <w:rPr>
                <w:sz w:val="20"/>
              </w:rPr>
            </w:pPr>
            <w:r w:rsidRPr="00C30C17">
              <w:rPr>
                <w:sz w:val="20"/>
              </w:rPr>
              <w:t>1. Instytucjom upoważnionym na podstawie przepisów prawa np. Urząd Skarbowy, ZUS, PiP, towarzystwa ubezpieczeniowe, kancelarie prawne i audytorskie;</w:t>
            </w:r>
          </w:p>
          <w:p w14:paraId="4BDA6C80" w14:textId="77777777" w:rsidR="009B3B48" w:rsidRPr="00C30C17" w:rsidRDefault="009B3B48" w:rsidP="000E1CBB">
            <w:pPr>
              <w:jc w:val="both"/>
              <w:rPr>
                <w:sz w:val="20"/>
              </w:rPr>
            </w:pPr>
            <w:r w:rsidRPr="00C30C17">
              <w:rPr>
                <w:sz w:val="20"/>
              </w:rPr>
              <w:t>2. Podmiotom z Grupy PGE;</w:t>
            </w:r>
          </w:p>
          <w:p w14:paraId="1581544D" w14:textId="77777777" w:rsidR="009B3B48" w:rsidRPr="00C30C17" w:rsidRDefault="009B3B48" w:rsidP="000E1CBB">
            <w:pPr>
              <w:jc w:val="both"/>
              <w:rPr>
                <w:sz w:val="20"/>
              </w:rPr>
            </w:pPr>
            <w:r w:rsidRPr="00C30C17">
              <w:rPr>
                <w:sz w:val="20"/>
              </w:rPr>
              <w:t>3. Naszym podwykonawcom i usługodawcom (podmiotom przetwarzającym) np. PGE Systemy.</w:t>
            </w:r>
          </w:p>
        </w:tc>
      </w:tr>
      <w:tr w:rsidR="009B3B48" w:rsidRPr="00C30C17" w14:paraId="138F4C53" w14:textId="77777777" w:rsidTr="000E1CBB">
        <w:trPr>
          <w:trHeight w:val="591"/>
        </w:trPr>
        <w:tc>
          <w:tcPr>
            <w:tcW w:w="3118" w:type="dxa"/>
            <w:tcBorders>
              <w:top w:val="single" w:sz="4" w:space="0" w:color="auto"/>
              <w:left w:val="single" w:sz="4" w:space="0" w:color="auto"/>
              <w:bottom w:val="single" w:sz="4" w:space="0" w:color="auto"/>
              <w:right w:val="single" w:sz="4" w:space="0" w:color="auto"/>
            </w:tcBorders>
            <w:vAlign w:val="center"/>
            <w:hideMark/>
          </w:tcPr>
          <w:p w14:paraId="18468AE5" w14:textId="77777777" w:rsidR="009B3B48" w:rsidRPr="00C30C17" w:rsidRDefault="009B3B48" w:rsidP="000E1CBB">
            <w:r w:rsidRPr="00C30C17">
              <w:rPr>
                <w:b/>
                <w:bCs/>
              </w:rPr>
              <w:t>VIII. Przekazywanie danych osobowych poza EOG</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54B447D" w14:textId="77777777" w:rsidR="009B3B48" w:rsidRPr="00C30C17" w:rsidRDefault="009B3B48" w:rsidP="000E1CBB">
            <w:pPr>
              <w:jc w:val="both"/>
              <w:rPr>
                <w:sz w:val="20"/>
              </w:rPr>
            </w:pPr>
            <w:r w:rsidRPr="00C30C17">
              <w:rPr>
                <w:b/>
                <w:bCs/>
                <w:sz w:val="20"/>
              </w:rPr>
              <w:t xml:space="preserve">Pani/Pana dane osobowe, co do zasady nie będą przekazywane poza Europejski Obszar Gospodarczy (dalej: „EOG“). </w:t>
            </w:r>
            <w:r w:rsidRPr="00C30C17">
              <w:rPr>
                <w:sz w:val="20"/>
              </w:rPr>
              <w:t xml:space="preserve">Mając jednak na uwadze obsługę infrastruktury IT i usługi teleinformatyczne świadczone przez PGE Systemy S.A. jako Podmiot przetwarzający, którego wybrani podwykonawcy działają poza EOG, powyższe może </w:t>
            </w:r>
            <w:r w:rsidRPr="00C30C17">
              <w:rPr>
                <w:sz w:val="20"/>
              </w:rPr>
              <w:lastRenderedPageBreak/>
              <w:t>powodować przekazanie Pani/Pana danych poza EOG. Każdorazowo transfer danych oparty jest o podstawę legalizującą wynikającą z art. 46 ust. 2 RODO.</w:t>
            </w:r>
          </w:p>
        </w:tc>
      </w:tr>
      <w:tr w:rsidR="009B3B48" w:rsidRPr="00C30C17" w14:paraId="4FE32933" w14:textId="77777777" w:rsidTr="000E1CBB">
        <w:trPr>
          <w:trHeight w:val="942"/>
        </w:trPr>
        <w:tc>
          <w:tcPr>
            <w:tcW w:w="3118" w:type="dxa"/>
            <w:tcBorders>
              <w:top w:val="single" w:sz="4" w:space="0" w:color="auto"/>
              <w:left w:val="single" w:sz="4" w:space="0" w:color="auto"/>
              <w:bottom w:val="single" w:sz="4" w:space="0" w:color="auto"/>
              <w:right w:val="single" w:sz="4" w:space="0" w:color="auto"/>
            </w:tcBorders>
            <w:vAlign w:val="center"/>
            <w:hideMark/>
          </w:tcPr>
          <w:p w14:paraId="7B6FC89E" w14:textId="77777777" w:rsidR="009B3B48" w:rsidRPr="00C30C17" w:rsidRDefault="009B3B48" w:rsidP="000E1CBB">
            <w:r w:rsidRPr="00C30C17">
              <w:rPr>
                <w:b/>
                <w:bCs/>
              </w:rPr>
              <w:lastRenderedPageBreak/>
              <w:t>IX. Prawa osoby, której dane dotyczą</w:t>
            </w:r>
          </w:p>
        </w:tc>
        <w:tc>
          <w:tcPr>
            <w:tcW w:w="7230" w:type="dxa"/>
            <w:tcBorders>
              <w:top w:val="single" w:sz="4" w:space="0" w:color="auto"/>
              <w:left w:val="single" w:sz="4" w:space="0" w:color="auto"/>
              <w:bottom w:val="single" w:sz="4" w:space="0" w:color="auto"/>
              <w:right w:val="single" w:sz="4" w:space="0" w:color="auto"/>
            </w:tcBorders>
            <w:vAlign w:val="center"/>
            <w:hideMark/>
          </w:tcPr>
          <w:p w14:paraId="0A7045A5" w14:textId="77777777" w:rsidR="009B3B48" w:rsidRPr="00C30C17" w:rsidRDefault="009B3B48" w:rsidP="000E1CBB">
            <w:pPr>
              <w:jc w:val="both"/>
              <w:rPr>
                <w:sz w:val="20"/>
              </w:rPr>
            </w:pPr>
            <w:r w:rsidRPr="00C30C17">
              <w:rPr>
                <w:b/>
                <w:bCs/>
                <w:sz w:val="20"/>
              </w:rPr>
              <w:t>Zgodnie z RODO, przysługuje Pani/Panu prawo do:</w:t>
            </w:r>
          </w:p>
          <w:p w14:paraId="102C8251" w14:textId="77777777" w:rsidR="009B3B48" w:rsidRPr="00C30C17" w:rsidRDefault="009B3B48" w:rsidP="000E1CBB">
            <w:pPr>
              <w:jc w:val="both"/>
              <w:rPr>
                <w:sz w:val="20"/>
              </w:rPr>
            </w:pPr>
            <w:r w:rsidRPr="00C30C17">
              <w:rPr>
                <w:sz w:val="20"/>
              </w:rPr>
              <w:t>1. dostępu do swoich danych oraz otrzymania ich kopii;</w:t>
            </w:r>
          </w:p>
          <w:p w14:paraId="169019D2" w14:textId="77777777" w:rsidR="009B3B48" w:rsidRPr="00C30C17" w:rsidRDefault="009B3B48" w:rsidP="000E1CBB">
            <w:pPr>
              <w:jc w:val="both"/>
              <w:rPr>
                <w:sz w:val="20"/>
              </w:rPr>
            </w:pPr>
            <w:r w:rsidRPr="00C30C17">
              <w:rPr>
                <w:sz w:val="20"/>
              </w:rPr>
              <w:t>2. sprostowania (poprawiania) swoich danych;</w:t>
            </w:r>
          </w:p>
          <w:p w14:paraId="313B5034" w14:textId="77777777" w:rsidR="009B3B48" w:rsidRPr="00C30C17" w:rsidRDefault="009B3B48" w:rsidP="000E1CBB">
            <w:pPr>
              <w:jc w:val="both"/>
              <w:rPr>
                <w:sz w:val="20"/>
              </w:rPr>
            </w:pPr>
            <w:r w:rsidRPr="00C30C17">
              <w:rPr>
                <w:sz w:val="20"/>
              </w:rPr>
              <w:t>3. usunięcia, ograniczenia lub wniesienia sprzeciwu wobec ich przetwarzania;</w:t>
            </w:r>
          </w:p>
          <w:p w14:paraId="4B80963C" w14:textId="77777777" w:rsidR="009B3B48" w:rsidRPr="00C30C17" w:rsidRDefault="009B3B48" w:rsidP="000E1CBB">
            <w:pPr>
              <w:jc w:val="both"/>
              <w:rPr>
                <w:sz w:val="20"/>
              </w:rPr>
            </w:pPr>
            <w:r w:rsidRPr="00C30C17">
              <w:rPr>
                <w:sz w:val="20"/>
              </w:rPr>
              <w:t>4. przenoszenia danych;</w:t>
            </w:r>
          </w:p>
          <w:p w14:paraId="1F10503E" w14:textId="0F41C63B" w:rsidR="009B3B48" w:rsidRPr="00C30C17" w:rsidRDefault="009B3B48" w:rsidP="000E1CBB">
            <w:pPr>
              <w:jc w:val="both"/>
              <w:rPr>
                <w:sz w:val="20"/>
              </w:rPr>
            </w:pPr>
            <w:r w:rsidRPr="00C30C17">
              <w:rPr>
                <w:sz w:val="20"/>
              </w:rPr>
              <w:t>5. wniesienia skargi do organu nadzorczego – Prezes Urzędu Ochrony Danych Osobowych, 00-</w:t>
            </w:r>
            <w:r>
              <w:rPr>
                <w:sz w:val="20"/>
              </w:rPr>
              <w:t>014</w:t>
            </w:r>
            <w:r w:rsidRPr="00C30C17">
              <w:rPr>
                <w:sz w:val="20"/>
              </w:rPr>
              <w:t xml:space="preserve"> Warszawa, ul. </w:t>
            </w:r>
            <w:r>
              <w:rPr>
                <w:sz w:val="20"/>
              </w:rPr>
              <w:t>Stanisława Moniuszki 1A</w:t>
            </w:r>
            <w:r w:rsidRPr="00C30C17">
              <w:rPr>
                <w:sz w:val="20"/>
              </w:rPr>
              <w:t>. Więcej informacji znajdziesz na https://uodo.gov.pl/pl</w:t>
            </w:r>
          </w:p>
        </w:tc>
      </w:tr>
      <w:tr w:rsidR="009B3B48" w:rsidRPr="00C30C17" w14:paraId="59661FA5" w14:textId="77777777" w:rsidTr="000E1CBB">
        <w:trPr>
          <w:trHeight w:val="2301"/>
        </w:trPr>
        <w:tc>
          <w:tcPr>
            <w:tcW w:w="3118" w:type="dxa"/>
            <w:tcBorders>
              <w:top w:val="single" w:sz="4" w:space="0" w:color="auto"/>
              <w:left w:val="single" w:sz="4" w:space="0" w:color="auto"/>
              <w:bottom w:val="single" w:sz="4" w:space="0" w:color="auto"/>
              <w:right w:val="single" w:sz="4" w:space="0" w:color="auto"/>
            </w:tcBorders>
            <w:vAlign w:val="center"/>
            <w:hideMark/>
          </w:tcPr>
          <w:p w14:paraId="58B058BA" w14:textId="77777777" w:rsidR="009B3B48" w:rsidRPr="00C30C17" w:rsidRDefault="009B3B48" w:rsidP="000E1CBB">
            <w:r w:rsidRPr="00C30C17">
              <w:rPr>
                <w:b/>
                <w:bCs/>
              </w:rPr>
              <w:t>X. Prawo do sprzeciwu</w:t>
            </w:r>
          </w:p>
        </w:tc>
        <w:tc>
          <w:tcPr>
            <w:tcW w:w="7230" w:type="dxa"/>
            <w:tcBorders>
              <w:top w:val="single" w:sz="4" w:space="0" w:color="auto"/>
              <w:left w:val="single" w:sz="4" w:space="0" w:color="auto"/>
              <w:bottom w:val="single" w:sz="4" w:space="0" w:color="auto"/>
              <w:right w:val="single" w:sz="4" w:space="0" w:color="auto"/>
            </w:tcBorders>
            <w:vAlign w:val="center"/>
            <w:hideMark/>
          </w:tcPr>
          <w:p w14:paraId="0048B130" w14:textId="77777777" w:rsidR="009B3B48" w:rsidRPr="00C30C17" w:rsidRDefault="009B3B48" w:rsidP="000E1CBB">
            <w:pPr>
              <w:jc w:val="both"/>
              <w:rPr>
                <w:sz w:val="20"/>
              </w:rPr>
            </w:pPr>
            <w:r w:rsidRPr="00C30C17">
              <w:rPr>
                <w:b/>
                <w:bCs/>
                <w:sz w:val="20"/>
              </w:rPr>
              <w:t xml:space="preserve">W każdej chwili przysługuje Pani/Panu prawo do wniesienia sprzeciwu </w:t>
            </w:r>
            <w:r w:rsidRPr="00C30C17">
              <w:rPr>
                <w:sz w:val="20"/>
              </w:rPr>
              <w:t>wobec przetwarzania Pani/Pana danych przetwarzanych w celu realizacji uzasadnionego interesu administratora wskazanego w pkt III (tj. na podstawie art. 6 ust. 1 lit. f).</w:t>
            </w:r>
          </w:p>
          <w:p w14:paraId="7FC23B33" w14:textId="77777777" w:rsidR="009B3B48" w:rsidRPr="00C30C17" w:rsidRDefault="009B3B48" w:rsidP="000E1CBB">
            <w:pPr>
              <w:jc w:val="both"/>
              <w:rPr>
                <w:sz w:val="20"/>
              </w:rPr>
            </w:pPr>
            <w:r w:rsidRPr="00C30C17">
              <w:rPr>
                <w:sz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5" w:history="1">
              <w:r w:rsidRPr="00C30C17">
                <w:rPr>
                  <w:rStyle w:val="Hipercze"/>
                </w:rPr>
                <w:t>iodo.pgeek@gkpge.pl</w:t>
              </w:r>
            </w:hyperlink>
            <w:r w:rsidRPr="00C30C17">
              <w:rPr>
                <w:sz w:val="20"/>
              </w:rPr>
              <w:t xml:space="preserve"> lub na adres korespondencyjny Administratora.</w:t>
            </w:r>
          </w:p>
        </w:tc>
      </w:tr>
      <w:tr w:rsidR="009B3B48" w:rsidRPr="00C30C17" w14:paraId="1CEBF181" w14:textId="77777777" w:rsidTr="000E1CBB">
        <w:trPr>
          <w:trHeight w:val="453"/>
        </w:trPr>
        <w:tc>
          <w:tcPr>
            <w:tcW w:w="3118" w:type="dxa"/>
            <w:tcBorders>
              <w:top w:val="single" w:sz="4" w:space="0" w:color="auto"/>
              <w:left w:val="single" w:sz="4" w:space="0" w:color="auto"/>
              <w:bottom w:val="single" w:sz="4" w:space="0" w:color="auto"/>
              <w:right w:val="single" w:sz="4" w:space="0" w:color="auto"/>
            </w:tcBorders>
            <w:vAlign w:val="center"/>
            <w:hideMark/>
          </w:tcPr>
          <w:p w14:paraId="3DD8D86E" w14:textId="77777777" w:rsidR="009B3B48" w:rsidRPr="00C30C17" w:rsidRDefault="009B3B48" w:rsidP="000E1CBB">
            <w:r w:rsidRPr="00C30C17">
              <w:rPr>
                <w:b/>
                <w:bCs/>
              </w:rPr>
              <w:t>XI. Informacja o dobrowolności podania danych</w:t>
            </w:r>
          </w:p>
        </w:tc>
        <w:tc>
          <w:tcPr>
            <w:tcW w:w="7230" w:type="dxa"/>
            <w:tcBorders>
              <w:top w:val="single" w:sz="4" w:space="0" w:color="auto"/>
              <w:left w:val="single" w:sz="4" w:space="0" w:color="auto"/>
              <w:bottom w:val="single" w:sz="4" w:space="0" w:color="auto"/>
              <w:right w:val="single" w:sz="4" w:space="0" w:color="auto"/>
            </w:tcBorders>
            <w:vAlign w:val="center"/>
            <w:hideMark/>
          </w:tcPr>
          <w:p w14:paraId="42F3C57C" w14:textId="77777777" w:rsidR="009B3B48" w:rsidRPr="00C30C17" w:rsidRDefault="009B3B48" w:rsidP="000E1CBB">
            <w:pPr>
              <w:jc w:val="both"/>
              <w:rPr>
                <w:sz w:val="20"/>
              </w:rPr>
            </w:pPr>
            <w:r w:rsidRPr="00C30C17">
              <w:rPr>
                <w:sz w:val="20"/>
              </w:rPr>
              <w:t>W przypadku pozyskania danych osobowych bezpośrednio od Pani/Pana, podanie danych osobowych jest dobrowolne, jednakże ich niepodanie uniemożliwia Pani/Panu realizację celów wskazanych w pkt III powyżej.</w:t>
            </w:r>
          </w:p>
        </w:tc>
      </w:tr>
      <w:tr w:rsidR="009B3B48" w:rsidRPr="00C30C17" w14:paraId="598F6C1A" w14:textId="77777777" w:rsidTr="000E1CBB">
        <w:trPr>
          <w:trHeight w:val="695"/>
        </w:trPr>
        <w:tc>
          <w:tcPr>
            <w:tcW w:w="3118" w:type="dxa"/>
            <w:tcBorders>
              <w:top w:val="single" w:sz="4" w:space="0" w:color="auto"/>
              <w:left w:val="single" w:sz="4" w:space="0" w:color="auto"/>
              <w:bottom w:val="single" w:sz="4" w:space="0" w:color="auto"/>
              <w:right w:val="single" w:sz="4" w:space="0" w:color="auto"/>
            </w:tcBorders>
            <w:vAlign w:val="center"/>
            <w:hideMark/>
          </w:tcPr>
          <w:p w14:paraId="229C91F8" w14:textId="77777777" w:rsidR="009B3B48" w:rsidRPr="00C30C17" w:rsidRDefault="009B3B48" w:rsidP="000E1CBB">
            <w:r w:rsidRPr="00C30C17">
              <w:rPr>
                <w:b/>
                <w:bCs/>
              </w:rPr>
              <w:t>XII. Zautomatyzowane podejmowanie decyzji i profilowanie</w:t>
            </w:r>
          </w:p>
        </w:tc>
        <w:tc>
          <w:tcPr>
            <w:tcW w:w="7230" w:type="dxa"/>
            <w:tcBorders>
              <w:top w:val="single" w:sz="4" w:space="0" w:color="auto"/>
              <w:left w:val="single" w:sz="4" w:space="0" w:color="auto"/>
              <w:bottom w:val="single" w:sz="4" w:space="0" w:color="auto"/>
              <w:right w:val="single" w:sz="4" w:space="0" w:color="auto"/>
            </w:tcBorders>
            <w:vAlign w:val="center"/>
            <w:hideMark/>
          </w:tcPr>
          <w:p w14:paraId="6B98A218" w14:textId="77777777" w:rsidR="009B3B48" w:rsidRPr="00C30C17" w:rsidRDefault="009B3B48" w:rsidP="000E1CBB">
            <w:pPr>
              <w:jc w:val="both"/>
              <w:rPr>
                <w:sz w:val="20"/>
              </w:rPr>
            </w:pPr>
            <w:r w:rsidRPr="00C30C17">
              <w:rPr>
                <w:sz w:val="20"/>
              </w:rPr>
              <w:t>Nie będziemy wykorzystywać Pani/Pana danych w procesach zautomatyzowanego podejmowania decyzji oraz profilowania.</w:t>
            </w:r>
          </w:p>
        </w:tc>
      </w:tr>
    </w:tbl>
    <w:p w14:paraId="7E3461BD" w14:textId="750CAD9E" w:rsidR="00FE7831" w:rsidRPr="00791725" w:rsidRDefault="00FE7831" w:rsidP="009B3B48">
      <w:pPr>
        <w:spacing w:after="120" w:line="360" w:lineRule="auto"/>
        <w:rPr>
          <w:rFonts w:ascii="Arial" w:hAnsi="Arial" w:cs="Arial"/>
          <w:sz w:val="22"/>
          <w:szCs w:val="22"/>
        </w:rPr>
      </w:pPr>
    </w:p>
    <w:sectPr w:rsidR="00FE7831" w:rsidRPr="00791725" w:rsidSect="00C829AD">
      <w:headerReference w:type="default" r:id="rId16"/>
      <w:footerReference w:type="default" r:id="rId17"/>
      <w:pgSz w:w="11907" w:h="16839"/>
      <w:pgMar w:top="1588" w:right="1417" w:bottom="1021" w:left="1418" w:header="851"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2E6F8" w14:textId="77777777" w:rsidR="00D903D0" w:rsidRDefault="00D903D0">
      <w:r>
        <w:separator/>
      </w:r>
    </w:p>
  </w:endnote>
  <w:endnote w:type="continuationSeparator" w:id="0">
    <w:p w14:paraId="6F6BADB3" w14:textId="77777777" w:rsidR="00D903D0" w:rsidRDefault="00D9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NeueHaasGroteskDisp Pro Lt">
    <w:altName w:val="Arial"/>
    <w:panose1 w:val="00000000000000000000"/>
    <w:charset w:val="00"/>
    <w:family w:val="swiss"/>
    <w:notTrueType/>
    <w:pitch w:val="default"/>
    <w:sig w:usb0="00000001" w:usb1="00000000" w:usb2="00000000" w:usb3="00000000" w:csb0="00000003" w:csb1="00000000"/>
  </w:font>
  <w:font w:name="Helvetica Neue">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45527101"/>
      <w:docPartObj>
        <w:docPartGallery w:val="Page Numbers (Bottom of Page)"/>
        <w:docPartUnique/>
      </w:docPartObj>
    </w:sdtPr>
    <w:sdtEndPr>
      <w:rPr>
        <w:noProof/>
        <w:sz w:val="20"/>
      </w:rPr>
    </w:sdtEndPr>
    <w:sdtContent>
      <w:p w14:paraId="5097520E" w14:textId="77777777" w:rsidR="00710B03" w:rsidRPr="005F7785" w:rsidRDefault="00710B03">
        <w:pPr>
          <w:pStyle w:val="Stopka"/>
          <w:jc w:val="right"/>
          <w:rPr>
            <w:rFonts w:ascii="Arial" w:hAnsi="Arial" w:cs="Arial"/>
            <w:sz w:val="20"/>
          </w:rPr>
        </w:pPr>
        <w:r w:rsidRPr="005F7785">
          <w:rPr>
            <w:rFonts w:ascii="Arial" w:hAnsi="Arial" w:cs="Arial"/>
            <w:sz w:val="20"/>
          </w:rPr>
          <w:fldChar w:fldCharType="begin"/>
        </w:r>
        <w:r w:rsidRPr="005F7785">
          <w:rPr>
            <w:rFonts w:ascii="Arial" w:hAnsi="Arial" w:cs="Arial"/>
            <w:sz w:val="20"/>
          </w:rPr>
          <w:instrText xml:space="preserve"> PAGE   \* MERGEFORMAT </w:instrText>
        </w:r>
        <w:r w:rsidRPr="005F7785">
          <w:rPr>
            <w:rFonts w:ascii="Arial" w:hAnsi="Arial" w:cs="Arial"/>
            <w:sz w:val="20"/>
          </w:rPr>
          <w:fldChar w:fldCharType="separate"/>
        </w:r>
        <w:r w:rsidR="00B30FBF">
          <w:rPr>
            <w:rFonts w:ascii="Arial" w:hAnsi="Arial" w:cs="Arial"/>
            <w:noProof/>
            <w:sz w:val="20"/>
          </w:rPr>
          <w:t>4</w:t>
        </w:r>
        <w:r w:rsidRPr="005F7785">
          <w:rPr>
            <w:rFonts w:ascii="Arial" w:hAnsi="Arial" w:cs="Arial"/>
            <w:noProof/>
            <w:sz w:val="20"/>
          </w:rPr>
          <w:fldChar w:fldCharType="end"/>
        </w:r>
      </w:p>
    </w:sdtContent>
  </w:sdt>
  <w:p w14:paraId="5833BC19" w14:textId="77777777" w:rsidR="00710B03" w:rsidRPr="00A706FA" w:rsidRDefault="00710B03" w:rsidP="00C829AD">
    <w:pPr>
      <w:pStyle w:val="AONormal8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81E55" w14:textId="77777777" w:rsidR="00D903D0" w:rsidRDefault="00D903D0">
      <w:r>
        <w:separator/>
      </w:r>
    </w:p>
  </w:footnote>
  <w:footnote w:type="continuationSeparator" w:id="0">
    <w:p w14:paraId="639090C6" w14:textId="77777777" w:rsidR="00D903D0" w:rsidRDefault="00D90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9072"/>
    </w:tblGrid>
    <w:tr w:rsidR="00710B03" w14:paraId="353D876D" w14:textId="77777777">
      <w:tc>
        <w:tcPr>
          <w:tcW w:w="5000" w:type="pct"/>
        </w:tcPr>
        <w:p w14:paraId="72229F13" w14:textId="77777777" w:rsidR="00710B03" w:rsidRDefault="00710B03">
          <w:pPr>
            <w:pStyle w:val="AONormal8LBold"/>
            <w:rPr>
              <w:b w:val="0"/>
              <w:lang w:val="en-US"/>
            </w:rPr>
          </w:pPr>
        </w:p>
      </w:tc>
    </w:tr>
  </w:tbl>
  <w:p w14:paraId="14812D41" w14:textId="394FEE94" w:rsidR="00710B03" w:rsidRPr="00A706FA" w:rsidRDefault="0062448F" w:rsidP="00C829AD">
    <w:pPr>
      <w:pStyle w:val="AONormal8L"/>
    </w:pPr>
    <w:r>
      <w:rPr>
        <w:noProof/>
      </w:rPr>
      <mc:AlternateContent>
        <mc:Choice Requires="wps">
          <w:drawing>
            <wp:anchor distT="0" distB="0" distL="114300" distR="114300" simplePos="0" relativeHeight="251659264" behindDoc="0" locked="0" layoutInCell="0" allowOverlap="1" wp14:anchorId="4A8075F6" wp14:editId="3992370D">
              <wp:simplePos x="0" y="0"/>
              <wp:positionH relativeFrom="page">
                <wp:posOffset>0</wp:posOffset>
              </wp:positionH>
              <wp:positionV relativeFrom="page">
                <wp:posOffset>449580</wp:posOffset>
              </wp:positionV>
              <wp:extent cx="7560945" cy="317500"/>
              <wp:effectExtent l="0" t="0" r="0" b="6350"/>
              <wp:wrapNone/>
              <wp:docPr id="1709373159" name="_greenModHeaderBookmark1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945"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A8E67C2" w14:textId="3F1C5BDE" w:rsidR="0062448F" w:rsidRDefault="0062448F" w:rsidP="0062448F">
                          <w:pPr>
                            <w:pStyle w:val="Nagwek"/>
                            <w:jc w:val="right"/>
                          </w:pPr>
                          <w:r>
                            <w:t xml:space="preserve"> </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A8075F6" id="_x0000_t202" coordsize="21600,21600" o:spt="202" path="m,l,21600r21600,l21600,xe">
              <v:stroke joinstyle="miter"/>
              <v:path gradientshapeok="t" o:connecttype="rect"/>
            </v:shapetype>
            <v:shape id="_greenModHeaderBookmark11" o:spid="_x0000_s1026" type="#_x0000_t202" alt="_greenModHeaderBookmark11" style="position:absolute;margin-left:0;margin-top:35.4pt;width:595.35pt;height:2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FyHwIAAD0EAAAOAAAAZHJzL2Uyb0RvYy54bWysU01v2zAMvQ/YfxB0X2y3SboacYqsRYYB&#10;QVsgHXpWZCk2JouapMTOfv0o2U6KbqdhF5nmN98jF3ddo8hRWFeDLmg2SSkRmkNZ631Bv7+sP32m&#10;xHmmS6ZAi4KehKN3y48fFq3JxRVUoEphCSbRLm9NQSvvTZ4kjleiYW4CRmg0SrAN8/hr90lpWYvZ&#10;G5Vcpek8acGWxgIXzqH2oTfSZcwvpeD+SUonPFEFxd58fG18d+FNlguW7y0zVc2HNtg/dNGwWmPR&#10;c6oH5hk52PqPVE3NLTiQfsKhSUDKmos4A06Tpe+m2VbMiDgLguPMGSb3/9Lyx+PWPFviuy/QIYFx&#10;CGc2wH84xCZpjcsHn4Cpyx16h0E7aZvwxREIBiK2pzOeovOEo/JmNk9vpzNKONqus5tZGgFPLtHG&#10;Ov9VQEOCUFCLfMUO2HHjfKjP8tElFNOwrpWKnClN2oLOr2dpDDhbMELpofG+19C173YdhgVxB+UJ&#10;B7bQ74IzfF1j8Q1z/plZJB9HwYX2T/hIBVgEBomSCuyvv+mDP3KCVkpaXKaCup8HZgUl6ptGtm6z&#10;6TRsX/xBwb7V7katPjT3gHua4ckYHsXg69UoSgvNK+77KlRDE9McaxbUj+K971cb74WL1So64Z4Z&#10;5jd6a/jIb4D0pXtl1gy4e2TsEcZ1Y/k7+HvfnoDVwYOsIzcXNAe8cUcjZcM9hSN4+x+9Lle//A0A&#10;AP//AwBQSwMEFAAGAAgAAAAhAOTBaBDeAAAACAEAAA8AAABkcnMvZG93bnJldi54bWxMjzFPwzAQ&#10;hXck/oN1SGzUboYWQpwKkDpUICRKh7I58TWJGp+D7bbpv+c60e3u3tO77xWL0fXiiCF2njRMJwoE&#10;Uu1tR42Gzffy4RFETIas6T2hhjNGWJS3N4XJrT/RFx7XqREcQjE3GtqUhlzKWLfoTJz4AYm1nQ/O&#10;JF5DI20wJw53vcyUmklnOuIPrRnwrcV6vz44Dfa9yrazcH5dbdXPL30s1edKbrS+vxtfnkEkHNO/&#10;GS74jA4lM1X+QDaKXgMXSRrmivkv6vRJzUFUPGV8kmUhrwuUfwAAAP//AwBQSwECLQAUAAYACAAA&#10;ACEAtoM4kv4AAADhAQAAEwAAAAAAAAAAAAAAAAAAAAAAW0NvbnRlbnRfVHlwZXNdLnhtbFBLAQIt&#10;ABQABgAIAAAAIQA4/SH/1gAAAJQBAAALAAAAAAAAAAAAAAAAAC8BAABfcmVscy8ucmVsc1BLAQIt&#10;ABQABgAIAAAAIQBc/1FyHwIAAD0EAAAOAAAAAAAAAAAAAAAAAC4CAABkcnMvZTJvRG9jLnhtbFBL&#10;AQItABQABgAIAAAAIQDkwWgQ3gAAAAgBAAAPAAAAAAAAAAAAAAAAAHkEAABkcnMvZG93bnJldi54&#10;bWxQSwUGAAAAAAQABADzAAAAhAUAAAAA&#10;" o:allowincell="f" filled="f" stroked="f" strokeweight=".5pt">
              <v:path arrowok="t"/>
              <v:textbox inset=",0,,0">
                <w:txbxContent>
                  <w:p w14:paraId="0A8E67C2" w14:textId="3F1C5BDE" w:rsidR="0062448F" w:rsidRDefault="0062448F" w:rsidP="0062448F">
                    <w:pPr>
                      <w:pStyle w:val="Nagwek"/>
                      <w:jc w:val="right"/>
                    </w:pPr>
                    <w: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D6273"/>
    <w:multiLevelType w:val="multilevel"/>
    <w:tmpl w:val="3F900510"/>
    <w:lvl w:ilvl="0">
      <w:start w:val="1"/>
      <w:numFmt w:val="decimal"/>
      <w:lvlText w:val="%1."/>
      <w:lvlJc w:val="left"/>
      <w:pPr>
        <w:ind w:left="360" w:hanging="360"/>
      </w:pPr>
      <w:rPr>
        <w:rFonts w:ascii="Arial Narrow" w:eastAsia="Calibri" w:hAnsi="Arial Narrow" w:cs="Calibri"/>
      </w:rPr>
    </w:lvl>
    <w:lvl w:ilvl="1">
      <w:start w:val="1"/>
      <w:numFmt w:val="lowerLetter"/>
      <w:lvlText w:val="%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B22333"/>
    <w:multiLevelType w:val="hybridMultilevel"/>
    <w:tmpl w:val="355C624A"/>
    <w:lvl w:ilvl="0" w:tplc="DE4202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005A8A"/>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 w15:restartNumberingAfterBreak="0">
    <w:nsid w:val="0AD122B7"/>
    <w:multiLevelType w:val="multilevel"/>
    <w:tmpl w:val="B516AF26"/>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Letter"/>
      <w:lvlText w:val="%4)"/>
      <w:lvlJc w:val="left"/>
      <w:pPr>
        <w:ind w:left="1800" w:hanging="360"/>
      </w:p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 w15:restartNumberingAfterBreak="0">
    <w:nsid w:val="0CC75E09"/>
    <w:multiLevelType w:val="hybridMultilevel"/>
    <w:tmpl w:val="3CFAC61A"/>
    <w:lvl w:ilvl="0" w:tplc="6E982B7A">
      <w:start w:val="1"/>
      <w:numFmt w:val="lowerLetter"/>
      <w:lvlText w:val="%1)"/>
      <w:lvlJc w:val="left"/>
      <w:pPr>
        <w:ind w:left="927" w:hanging="360"/>
      </w:pPr>
      <w:rPr>
        <w:rFonts w:ascii="Arial" w:eastAsia="MS Mincho" w:hAnsi="Arial"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E8578D7"/>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 w15:restartNumberingAfterBreak="0">
    <w:nsid w:val="1EA55EBD"/>
    <w:multiLevelType w:val="hybridMultilevel"/>
    <w:tmpl w:val="89867542"/>
    <w:lvl w:ilvl="0" w:tplc="04150017">
      <w:start w:val="1"/>
      <w:numFmt w:val="lowerLetter"/>
      <w:lvlText w:val="%1)"/>
      <w:lvlJc w:val="left"/>
      <w:pPr>
        <w:ind w:left="1287" w:hanging="360"/>
      </w:pPr>
    </w:lvl>
    <w:lvl w:ilvl="1" w:tplc="04150017">
      <w:start w:val="1"/>
      <w:numFmt w:val="lowerLetter"/>
      <w:lvlText w:val="%2)"/>
      <w:lvlJc w:val="left"/>
      <w:pPr>
        <w:ind w:left="92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EE14571"/>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15:restartNumberingAfterBreak="0">
    <w:nsid w:val="2F83787A"/>
    <w:multiLevelType w:val="hybridMultilevel"/>
    <w:tmpl w:val="E16A4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9C374E"/>
    <w:multiLevelType w:val="hybridMultilevel"/>
    <w:tmpl w:val="96A4C00C"/>
    <w:lvl w:ilvl="0" w:tplc="05169C4A">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A62982"/>
    <w:multiLevelType w:val="hybridMultilevel"/>
    <w:tmpl w:val="796A4CAE"/>
    <w:lvl w:ilvl="0" w:tplc="D5280634">
      <w:start w:val="1"/>
      <w:numFmt w:val="lowerLetter"/>
      <w:lvlText w:val="%1)"/>
      <w:lvlJc w:val="left"/>
      <w:pPr>
        <w:ind w:left="927" w:hanging="360"/>
      </w:pPr>
      <w:rPr>
        <w:rFonts w:hint="default"/>
        <w:sz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483F5AD2"/>
    <w:multiLevelType w:val="hybridMultilevel"/>
    <w:tmpl w:val="F58461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361038"/>
    <w:multiLevelType w:val="hybridMultilevel"/>
    <w:tmpl w:val="E94CB5C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4BAF3AAF"/>
    <w:multiLevelType w:val="hybridMultilevel"/>
    <w:tmpl w:val="D9588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FE7B09"/>
    <w:multiLevelType w:val="multilevel"/>
    <w:tmpl w:val="94F29B5C"/>
    <w:lvl w:ilvl="0">
      <w:start w:val="1"/>
      <w:numFmt w:val="decimal"/>
      <w:pStyle w:val="AO1"/>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5" w15:restartNumberingAfterBreak="0">
    <w:nsid w:val="4E4B4E3E"/>
    <w:multiLevelType w:val="multilevel"/>
    <w:tmpl w:val="A378A376"/>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6" w15:restartNumberingAfterBreak="0">
    <w:nsid w:val="4F5B1776"/>
    <w:multiLevelType w:val="hybridMultilevel"/>
    <w:tmpl w:val="7898E12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4BB516B"/>
    <w:multiLevelType w:val="hybridMultilevel"/>
    <w:tmpl w:val="B9CC51C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D247732"/>
    <w:multiLevelType w:val="hybridMultilevel"/>
    <w:tmpl w:val="38684B4E"/>
    <w:lvl w:ilvl="0" w:tplc="0415000F">
      <w:start w:val="1"/>
      <w:numFmt w:val="decimal"/>
      <w:lvlText w:val="%1."/>
      <w:lvlJc w:val="left"/>
      <w:pPr>
        <w:ind w:left="1440" w:hanging="360"/>
      </w:pPr>
    </w:lvl>
    <w:lvl w:ilvl="1" w:tplc="6B24DDB4">
      <w:start w:val="1"/>
      <w:numFmt w:val="lowerLetter"/>
      <w:lvlText w:val="%2."/>
      <w:lvlJc w:val="left"/>
      <w:pPr>
        <w:ind w:left="2640" w:hanging="84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E6519E9"/>
    <w:multiLevelType w:val="multilevel"/>
    <w:tmpl w:val="0A2EC510"/>
    <w:lvl w:ilvl="0">
      <w:start w:val="1"/>
      <w:numFmt w:val="decimal"/>
      <w:lvlText w:val="%1."/>
      <w:lvlJc w:val="left"/>
      <w:pPr>
        <w:tabs>
          <w:tab w:val="num" w:pos="720"/>
        </w:tabs>
        <w:ind w:left="720" w:hanging="720"/>
      </w:pPr>
      <w:rPr>
        <w:rFonts w:cs="Times New Roman"/>
      </w:rPr>
    </w:lvl>
    <w:lvl w:ilvl="1">
      <w:start w:val="1"/>
      <w:numFmt w:val="lowerLetter"/>
      <w:lvlText w:val="%2)"/>
      <w:lvlJc w:val="left"/>
      <w:pPr>
        <w:ind w:left="360" w:hanging="360"/>
      </w:p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0"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1" w15:restartNumberingAfterBreak="0">
    <w:nsid w:val="645364F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66154EB"/>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3" w15:restartNumberingAfterBreak="0">
    <w:nsid w:val="673079E2"/>
    <w:multiLevelType w:val="hybridMultilevel"/>
    <w:tmpl w:val="2FDA2D24"/>
    <w:lvl w:ilvl="0" w:tplc="04150005">
      <w:start w:val="1"/>
      <w:numFmt w:val="bullet"/>
      <w:lvlText w:val=""/>
      <w:lvlJc w:val="left"/>
      <w:pPr>
        <w:ind w:left="776" w:hanging="360"/>
      </w:pPr>
      <w:rPr>
        <w:rFonts w:ascii="Wingdings" w:hAnsi="Wingdings"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24" w15:restartNumberingAfterBreak="0">
    <w:nsid w:val="75700B57"/>
    <w:multiLevelType w:val="hybridMultilevel"/>
    <w:tmpl w:val="E94CB5CC"/>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15:restartNumberingAfterBreak="0">
    <w:nsid w:val="76BA036F"/>
    <w:multiLevelType w:val="hybridMultilevel"/>
    <w:tmpl w:val="D1A895E8"/>
    <w:lvl w:ilvl="0" w:tplc="D3C83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2F1CCB"/>
    <w:multiLevelType w:val="hybridMultilevel"/>
    <w:tmpl w:val="80666C6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1386801">
    <w:abstractNumId w:val="14"/>
  </w:num>
  <w:num w:numId="2" w16cid:durableId="2096127927">
    <w:abstractNumId w:val="20"/>
  </w:num>
  <w:num w:numId="3" w16cid:durableId="2033142475">
    <w:abstractNumId w:val="15"/>
  </w:num>
  <w:num w:numId="4" w16cid:durableId="487092117">
    <w:abstractNumId w:val="18"/>
  </w:num>
  <w:num w:numId="5" w16cid:durableId="2055545733">
    <w:abstractNumId w:val="22"/>
  </w:num>
  <w:num w:numId="6" w16cid:durableId="1466965396">
    <w:abstractNumId w:val="5"/>
  </w:num>
  <w:num w:numId="7" w16cid:durableId="38213843">
    <w:abstractNumId w:val="19"/>
  </w:num>
  <w:num w:numId="8" w16cid:durableId="914316044">
    <w:abstractNumId w:val="17"/>
  </w:num>
  <w:num w:numId="9" w16cid:durableId="899167239">
    <w:abstractNumId w:val="11"/>
  </w:num>
  <w:num w:numId="10" w16cid:durableId="566841501">
    <w:abstractNumId w:val="7"/>
  </w:num>
  <w:num w:numId="11" w16cid:durableId="350304141">
    <w:abstractNumId w:val="12"/>
  </w:num>
  <w:num w:numId="12" w16cid:durableId="980766398">
    <w:abstractNumId w:val="2"/>
  </w:num>
  <w:num w:numId="13" w16cid:durableId="2141217245">
    <w:abstractNumId w:val="4"/>
  </w:num>
  <w:num w:numId="14" w16cid:durableId="2032416831">
    <w:abstractNumId w:val="26"/>
  </w:num>
  <w:num w:numId="15" w16cid:durableId="6030092">
    <w:abstractNumId w:val="15"/>
  </w:num>
  <w:num w:numId="16" w16cid:durableId="1698507672">
    <w:abstractNumId w:val="15"/>
  </w:num>
  <w:num w:numId="17" w16cid:durableId="366679879">
    <w:abstractNumId w:val="3"/>
  </w:num>
  <w:num w:numId="18" w16cid:durableId="1837529127">
    <w:abstractNumId w:val="8"/>
  </w:num>
  <w:num w:numId="19" w16cid:durableId="1046099857">
    <w:abstractNumId w:val="23"/>
  </w:num>
  <w:num w:numId="20" w16cid:durableId="346518524">
    <w:abstractNumId w:val="1"/>
  </w:num>
  <w:num w:numId="21" w16cid:durableId="1184129742">
    <w:abstractNumId w:val="25"/>
  </w:num>
  <w:num w:numId="22" w16cid:durableId="2077823445">
    <w:abstractNumId w:val="9"/>
  </w:num>
  <w:num w:numId="23" w16cid:durableId="1467965651">
    <w:abstractNumId w:val="14"/>
  </w:num>
  <w:num w:numId="24" w16cid:durableId="846792698">
    <w:abstractNumId w:val="15"/>
  </w:num>
  <w:num w:numId="25" w16cid:durableId="196478256">
    <w:abstractNumId w:val="15"/>
  </w:num>
  <w:num w:numId="26" w16cid:durableId="955478685">
    <w:abstractNumId w:val="16"/>
  </w:num>
  <w:num w:numId="27" w16cid:durableId="398401821">
    <w:abstractNumId w:val="15"/>
  </w:num>
  <w:num w:numId="28" w16cid:durableId="576473344">
    <w:abstractNumId w:val="15"/>
  </w:num>
  <w:num w:numId="29" w16cid:durableId="2144501040">
    <w:abstractNumId w:val="15"/>
  </w:num>
  <w:num w:numId="30" w16cid:durableId="1623460723">
    <w:abstractNumId w:val="6"/>
  </w:num>
  <w:num w:numId="31" w16cid:durableId="1434086004">
    <w:abstractNumId w:val="15"/>
  </w:num>
  <w:num w:numId="32" w16cid:durableId="1133016793">
    <w:abstractNumId w:val="15"/>
  </w:num>
  <w:num w:numId="33" w16cid:durableId="1366637321">
    <w:abstractNumId w:val="15"/>
  </w:num>
  <w:num w:numId="34" w16cid:durableId="990865076">
    <w:abstractNumId w:val="9"/>
  </w:num>
  <w:num w:numId="35" w16cid:durableId="442262388">
    <w:abstractNumId w:val="9"/>
  </w:num>
  <w:num w:numId="36" w16cid:durableId="537397134">
    <w:abstractNumId w:val="9"/>
  </w:num>
  <w:num w:numId="37" w16cid:durableId="1746953366">
    <w:abstractNumId w:val="9"/>
  </w:num>
  <w:num w:numId="38" w16cid:durableId="471219424">
    <w:abstractNumId w:val="9"/>
  </w:num>
  <w:num w:numId="39" w16cid:durableId="1983078071">
    <w:abstractNumId w:val="9"/>
  </w:num>
  <w:num w:numId="40" w16cid:durableId="979191396">
    <w:abstractNumId w:val="0"/>
  </w:num>
  <w:num w:numId="41" w16cid:durableId="1287001984">
    <w:abstractNumId w:val="15"/>
  </w:num>
  <w:num w:numId="42" w16cid:durableId="28187491">
    <w:abstractNumId w:val="13"/>
  </w:num>
  <w:num w:numId="43" w16cid:durableId="1576234058">
    <w:abstractNumId w:val="21"/>
  </w:num>
  <w:num w:numId="44" w16cid:durableId="1038967807">
    <w:abstractNumId w:val="10"/>
  </w:num>
  <w:num w:numId="45" w16cid:durableId="911306544">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ocumentProtection w:edit="readOnly" w:enforcement="1" w:cryptProviderType="rsaAES" w:cryptAlgorithmClass="hash" w:cryptAlgorithmType="typeAny" w:cryptAlgorithmSid="14" w:cryptSpinCount="100000" w:hash="eHsyocnHF83d6PtrulmujgXbd0sUtEfH951EMm9V6QuO+LKnjwd4Dvn6ou651n9MzO80LpDrkvg0fdMEdUcKiA==" w:salt="+Lm5hdVUUbfR9oZnxhtu6w=="/>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6F3"/>
    <w:rsid w:val="000042BE"/>
    <w:rsid w:val="00005DCF"/>
    <w:rsid w:val="00006883"/>
    <w:rsid w:val="00010C4E"/>
    <w:rsid w:val="00025C8A"/>
    <w:rsid w:val="00036F94"/>
    <w:rsid w:val="00045C52"/>
    <w:rsid w:val="0004640D"/>
    <w:rsid w:val="00053AF4"/>
    <w:rsid w:val="00053F0A"/>
    <w:rsid w:val="000908E1"/>
    <w:rsid w:val="00092600"/>
    <w:rsid w:val="000A6790"/>
    <w:rsid w:val="000B19B2"/>
    <w:rsid w:val="000B677A"/>
    <w:rsid w:val="000C5B77"/>
    <w:rsid w:val="000C7EEC"/>
    <w:rsid w:val="000D5D2E"/>
    <w:rsid w:val="000E6603"/>
    <w:rsid w:val="00113F0A"/>
    <w:rsid w:val="001423D8"/>
    <w:rsid w:val="00147247"/>
    <w:rsid w:val="00162487"/>
    <w:rsid w:val="001633A4"/>
    <w:rsid w:val="00164EDC"/>
    <w:rsid w:val="00171451"/>
    <w:rsid w:val="0017747E"/>
    <w:rsid w:val="001801CE"/>
    <w:rsid w:val="00187B7A"/>
    <w:rsid w:val="00197A98"/>
    <w:rsid w:val="001A36C9"/>
    <w:rsid w:val="001A4C6F"/>
    <w:rsid w:val="001A617C"/>
    <w:rsid w:val="001C478A"/>
    <w:rsid w:val="001D2E39"/>
    <w:rsid w:val="001D4B6F"/>
    <w:rsid w:val="001F2129"/>
    <w:rsid w:val="00200945"/>
    <w:rsid w:val="00200A5D"/>
    <w:rsid w:val="002019C8"/>
    <w:rsid w:val="0020531D"/>
    <w:rsid w:val="002064ED"/>
    <w:rsid w:val="00215A14"/>
    <w:rsid w:val="0022400F"/>
    <w:rsid w:val="00232AD0"/>
    <w:rsid w:val="0024129A"/>
    <w:rsid w:val="0025421D"/>
    <w:rsid w:val="00255C48"/>
    <w:rsid w:val="00255DBF"/>
    <w:rsid w:val="00264AC3"/>
    <w:rsid w:val="00265E59"/>
    <w:rsid w:val="00282530"/>
    <w:rsid w:val="002827DA"/>
    <w:rsid w:val="00293632"/>
    <w:rsid w:val="00297606"/>
    <w:rsid w:val="002B1C03"/>
    <w:rsid w:val="002B4FA1"/>
    <w:rsid w:val="002C10EE"/>
    <w:rsid w:val="002C60E6"/>
    <w:rsid w:val="002E2F94"/>
    <w:rsid w:val="002F0E4B"/>
    <w:rsid w:val="002F40CD"/>
    <w:rsid w:val="00310B36"/>
    <w:rsid w:val="00312D94"/>
    <w:rsid w:val="00321C48"/>
    <w:rsid w:val="0032411E"/>
    <w:rsid w:val="003272EF"/>
    <w:rsid w:val="00331E41"/>
    <w:rsid w:val="00332D3D"/>
    <w:rsid w:val="00333DE1"/>
    <w:rsid w:val="00335833"/>
    <w:rsid w:val="00337847"/>
    <w:rsid w:val="00341F7E"/>
    <w:rsid w:val="003433B6"/>
    <w:rsid w:val="00344E92"/>
    <w:rsid w:val="0034592A"/>
    <w:rsid w:val="003576B8"/>
    <w:rsid w:val="00357959"/>
    <w:rsid w:val="00360EEC"/>
    <w:rsid w:val="003617B8"/>
    <w:rsid w:val="00374B46"/>
    <w:rsid w:val="00376E4C"/>
    <w:rsid w:val="00377CFC"/>
    <w:rsid w:val="00380559"/>
    <w:rsid w:val="00382712"/>
    <w:rsid w:val="0039064E"/>
    <w:rsid w:val="00396B99"/>
    <w:rsid w:val="003A0A1B"/>
    <w:rsid w:val="003B3D01"/>
    <w:rsid w:val="003B4FD7"/>
    <w:rsid w:val="003B7EC8"/>
    <w:rsid w:val="003D22D5"/>
    <w:rsid w:val="003D2F87"/>
    <w:rsid w:val="003D65E4"/>
    <w:rsid w:val="003F4A5E"/>
    <w:rsid w:val="003F67CA"/>
    <w:rsid w:val="00402D4E"/>
    <w:rsid w:val="004142F1"/>
    <w:rsid w:val="004202B1"/>
    <w:rsid w:val="004259D5"/>
    <w:rsid w:val="0044001F"/>
    <w:rsid w:val="00440733"/>
    <w:rsid w:val="00445B46"/>
    <w:rsid w:val="00453B8F"/>
    <w:rsid w:val="00453D8D"/>
    <w:rsid w:val="00454B73"/>
    <w:rsid w:val="004552D3"/>
    <w:rsid w:val="004756C2"/>
    <w:rsid w:val="004768E3"/>
    <w:rsid w:val="0049607E"/>
    <w:rsid w:val="004B7D9D"/>
    <w:rsid w:val="004C2659"/>
    <w:rsid w:val="004C3C10"/>
    <w:rsid w:val="004C4FA4"/>
    <w:rsid w:val="004C5BEB"/>
    <w:rsid w:val="004D26BB"/>
    <w:rsid w:val="004E3D65"/>
    <w:rsid w:val="004E6AEF"/>
    <w:rsid w:val="004F61FA"/>
    <w:rsid w:val="00504732"/>
    <w:rsid w:val="005069C4"/>
    <w:rsid w:val="00514DEC"/>
    <w:rsid w:val="00520072"/>
    <w:rsid w:val="00526AE8"/>
    <w:rsid w:val="0053311A"/>
    <w:rsid w:val="005336D0"/>
    <w:rsid w:val="00534A47"/>
    <w:rsid w:val="00535763"/>
    <w:rsid w:val="005427E3"/>
    <w:rsid w:val="0054388D"/>
    <w:rsid w:val="005552EF"/>
    <w:rsid w:val="00556797"/>
    <w:rsid w:val="00564401"/>
    <w:rsid w:val="00565E4A"/>
    <w:rsid w:val="005663B9"/>
    <w:rsid w:val="005755D0"/>
    <w:rsid w:val="00576C99"/>
    <w:rsid w:val="00587320"/>
    <w:rsid w:val="005943FE"/>
    <w:rsid w:val="0059760F"/>
    <w:rsid w:val="00597E47"/>
    <w:rsid w:val="00597EA6"/>
    <w:rsid w:val="005B020C"/>
    <w:rsid w:val="005C50D0"/>
    <w:rsid w:val="005E0EFB"/>
    <w:rsid w:val="005F0F72"/>
    <w:rsid w:val="005F382E"/>
    <w:rsid w:val="005F7255"/>
    <w:rsid w:val="005F7785"/>
    <w:rsid w:val="00607A01"/>
    <w:rsid w:val="00614228"/>
    <w:rsid w:val="00620E4F"/>
    <w:rsid w:val="0062448F"/>
    <w:rsid w:val="00625D10"/>
    <w:rsid w:val="00627578"/>
    <w:rsid w:val="00641628"/>
    <w:rsid w:val="0064395B"/>
    <w:rsid w:val="006525E9"/>
    <w:rsid w:val="00656589"/>
    <w:rsid w:val="00672558"/>
    <w:rsid w:val="00681567"/>
    <w:rsid w:val="006875F0"/>
    <w:rsid w:val="00695448"/>
    <w:rsid w:val="006A58C2"/>
    <w:rsid w:val="006A7026"/>
    <w:rsid w:val="006B1F33"/>
    <w:rsid w:val="006C1B2D"/>
    <w:rsid w:val="006C660F"/>
    <w:rsid w:val="006D54F0"/>
    <w:rsid w:val="00705C3A"/>
    <w:rsid w:val="0071079E"/>
    <w:rsid w:val="00710B03"/>
    <w:rsid w:val="00714760"/>
    <w:rsid w:val="00720E07"/>
    <w:rsid w:val="00724CF8"/>
    <w:rsid w:val="00727909"/>
    <w:rsid w:val="00742043"/>
    <w:rsid w:val="00744D84"/>
    <w:rsid w:val="007629BC"/>
    <w:rsid w:val="007710C3"/>
    <w:rsid w:val="00772EFF"/>
    <w:rsid w:val="007735F2"/>
    <w:rsid w:val="00782E55"/>
    <w:rsid w:val="007830B5"/>
    <w:rsid w:val="00791725"/>
    <w:rsid w:val="00793432"/>
    <w:rsid w:val="00793726"/>
    <w:rsid w:val="007B0ECA"/>
    <w:rsid w:val="007C7735"/>
    <w:rsid w:val="007D0C14"/>
    <w:rsid w:val="007D0E20"/>
    <w:rsid w:val="007D488D"/>
    <w:rsid w:val="007D6D0D"/>
    <w:rsid w:val="007E16FB"/>
    <w:rsid w:val="007E5483"/>
    <w:rsid w:val="007E57C8"/>
    <w:rsid w:val="007E5C85"/>
    <w:rsid w:val="007F09AE"/>
    <w:rsid w:val="007F26F3"/>
    <w:rsid w:val="007F438E"/>
    <w:rsid w:val="00800B45"/>
    <w:rsid w:val="00831692"/>
    <w:rsid w:val="0083794B"/>
    <w:rsid w:val="00843913"/>
    <w:rsid w:val="0084479B"/>
    <w:rsid w:val="00844B40"/>
    <w:rsid w:val="0088017E"/>
    <w:rsid w:val="00884868"/>
    <w:rsid w:val="008877A4"/>
    <w:rsid w:val="008903C4"/>
    <w:rsid w:val="00890C99"/>
    <w:rsid w:val="00891A37"/>
    <w:rsid w:val="008B6A80"/>
    <w:rsid w:val="008C1B3E"/>
    <w:rsid w:val="008C605E"/>
    <w:rsid w:val="008C70CB"/>
    <w:rsid w:val="008F4C08"/>
    <w:rsid w:val="009050DB"/>
    <w:rsid w:val="009052E6"/>
    <w:rsid w:val="00906E4A"/>
    <w:rsid w:val="00907215"/>
    <w:rsid w:val="00915DB3"/>
    <w:rsid w:val="0091701F"/>
    <w:rsid w:val="00920DF2"/>
    <w:rsid w:val="0094051C"/>
    <w:rsid w:val="00940B29"/>
    <w:rsid w:val="0094442E"/>
    <w:rsid w:val="00956983"/>
    <w:rsid w:val="009667C8"/>
    <w:rsid w:val="00990967"/>
    <w:rsid w:val="00990BBE"/>
    <w:rsid w:val="0099543B"/>
    <w:rsid w:val="00997620"/>
    <w:rsid w:val="009A272D"/>
    <w:rsid w:val="009B3B48"/>
    <w:rsid w:val="009B5A4E"/>
    <w:rsid w:val="009B7EEB"/>
    <w:rsid w:val="009C1730"/>
    <w:rsid w:val="009C747D"/>
    <w:rsid w:val="009E5222"/>
    <w:rsid w:val="009F7415"/>
    <w:rsid w:val="00A219F7"/>
    <w:rsid w:val="00A22407"/>
    <w:rsid w:val="00A265B2"/>
    <w:rsid w:val="00A27CC0"/>
    <w:rsid w:val="00A35111"/>
    <w:rsid w:val="00A407B6"/>
    <w:rsid w:val="00A427FD"/>
    <w:rsid w:val="00A43C24"/>
    <w:rsid w:val="00A45888"/>
    <w:rsid w:val="00A47E98"/>
    <w:rsid w:val="00A62C55"/>
    <w:rsid w:val="00A80584"/>
    <w:rsid w:val="00A93430"/>
    <w:rsid w:val="00AA4AC1"/>
    <w:rsid w:val="00AB0A93"/>
    <w:rsid w:val="00AD0D95"/>
    <w:rsid w:val="00AD1E50"/>
    <w:rsid w:val="00AD2D6D"/>
    <w:rsid w:val="00AE744D"/>
    <w:rsid w:val="00B2638F"/>
    <w:rsid w:val="00B276C0"/>
    <w:rsid w:val="00B30FBF"/>
    <w:rsid w:val="00B334E1"/>
    <w:rsid w:val="00B36C3D"/>
    <w:rsid w:val="00B45E99"/>
    <w:rsid w:val="00B5772C"/>
    <w:rsid w:val="00B60D77"/>
    <w:rsid w:val="00B802DB"/>
    <w:rsid w:val="00B87709"/>
    <w:rsid w:val="00B87ED7"/>
    <w:rsid w:val="00B90CCE"/>
    <w:rsid w:val="00B91F55"/>
    <w:rsid w:val="00B96B7B"/>
    <w:rsid w:val="00B9715F"/>
    <w:rsid w:val="00BA724D"/>
    <w:rsid w:val="00BB444C"/>
    <w:rsid w:val="00BC3296"/>
    <w:rsid w:val="00BC6BA6"/>
    <w:rsid w:val="00BC6D95"/>
    <w:rsid w:val="00BC7AE8"/>
    <w:rsid w:val="00BD326E"/>
    <w:rsid w:val="00BD39E5"/>
    <w:rsid w:val="00BE4300"/>
    <w:rsid w:val="00BE53ED"/>
    <w:rsid w:val="00BF5696"/>
    <w:rsid w:val="00BF6CD9"/>
    <w:rsid w:val="00C10F34"/>
    <w:rsid w:val="00C13661"/>
    <w:rsid w:val="00C30182"/>
    <w:rsid w:val="00C31F90"/>
    <w:rsid w:val="00C34987"/>
    <w:rsid w:val="00C40B66"/>
    <w:rsid w:val="00C45ACB"/>
    <w:rsid w:val="00C630DA"/>
    <w:rsid w:val="00C71178"/>
    <w:rsid w:val="00C75632"/>
    <w:rsid w:val="00C829AD"/>
    <w:rsid w:val="00C85297"/>
    <w:rsid w:val="00C85ED5"/>
    <w:rsid w:val="00CA3430"/>
    <w:rsid w:val="00CA3DE0"/>
    <w:rsid w:val="00CA55EF"/>
    <w:rsid w:val="00CB08BE"/>
    <w:rsid w:val="00CC1A2F"/>
    <w:rsid w:val="00CC4821"/>
    <w:rsid w:val="00CD060B"/>
    <w:rsid w:val="00CD10AD"/>
    <w:rsid w:val="00CD1717"/>
    <w:rsid w:val="00CD57AD"/>
    <w:rsid w:val="00CE0D1C"/>
    <w:rsid w:val="00CF62D7"/>
    <w:rsid w:val="00D12F14"/>
    <w:rsid w:val="00D15497"/>
    <w:rsid w:val="00D22417"/>
    <w:rsid w:val="00D31C51"/>
    <w:rsid w:val="00D331F4"/>
    <w:rsid w:val="00D57528"/>
    <w:rsid w:val="00D61649"/>
    <w:rsid w:val="00D709F3"/>
    <w:rsid w:val="00D867DF"/>
    <w:rsid w:val="00D903D0"/>
    <w:rsid w:val="00D92192"/>
    <w:rsid w:val="00D93DD5"/>
    <w:rsid w:val="00DA2038"/>
    <w:rsid w:val="00DA631D"/>
    <w:rsid w:val="00DC7E39"/>
    <w:rsid w:val="00DD3009"/>
    <w:rsid w:val="00DE6249"/>
    <w:rsid w:val="00DF209D"/>
    <w:rsid w:val="00DF4B69"/>
    <w:rsid w:val="00DF50CD"/>
    <w:rsid w:val="00DF5319"/>
    <w:rsid w:val="00DF609A"/>
    <w:rsid w:val="00DF6E34"/>
    <w:rsid w:val="00E06917"/>
    <w:rsid w:val="00E221C6"/>
    <w:rsid w:val="00E30E30"/>
    <w:rsid w:val="00E32210"/>
    <w:rsid w:val="00E349A2"/>
    <w:rsid w:val="00E459B7"/>
    <w:rsid w:val="00E62CE0"/>
    <w:rsid w:val="00E64E45"/>
    <w:rsid w:val="00E86EE4"/>
    <w:rsid w:val="00E928AA"/>
    <w:rsid w:val="00E96DAA"/>
    <w:rsid w:val="00EA6226"/>
    <w:rsid w:val="00EC407E"/>
    <w:rsid w:val="00ED3CAC"/>
    <w:rsid w:val="00ED3F85"/>
    <w:rsid w:val="00EE23C3"/>
    <w:rsid w:val="00EF09F0"/>
    <w:rsid w:val="00EF1DDF"/>
    <w:rsid w:val="00F023D6"/>
    <w:rsid w:val="00F04097"/>
    <w:rsid w:val="00F05588"/>
    <w:rsid w:val="00F0681E"/>
    <w:rsid w:val="00F1606F"/>
    <w:rsid w:val="00F25642"/>
    <w:rsid w:val="00F277C7"/>
    <w:rsid w:val="00F42243"/>
    <w:rsid w:val="00F47B0E"/>
    <w:rsid w:val="00F5351B"/>
    <w:rsid w:val="00F5708F"/>
    <w:rsid w:val="00F57965"/>
    <w:rsid w:val="00F63762"/>
    <w:rsid w:val="00F64183"/>
    <w:rsid w:val="00F8596C"/>
    <w:rsid w:val="00F87863"/>
    <w:rsid w:val="00FA057F"/>
    <w:rsid w:val="00FB2BE9"/>
    <w:rsid w:val="00FC1656"/>
    <w:rsid w:val="00FC4241"/>
    <w:rsid w:val="00FE0A89"/>
    <w:rsid w:val="00FE7831"/>
    <w:rsid w:val="00FF1E6C"/>
    <w:rsid w:val="00FF6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BA620"/>
  <w15:docId w15:val="{DF0D24C5-CD3C-4A92-9059-19D33D0A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26F3"/>
    <w:pPr>
      <w:spacing w:after="0" w:line="240" w:lineRule="auto"/>
    </w:pPr>
    <w:rPr>
      <w:rFonts w:ascii="Times New Roman" w:eastAsia="MS Mincho" w:hAnsi="Times New Roman" w:cs="Times New Roman"/>
      <w:sz w:val="24"/>
      <w:szCs w:val="20"/>
      <w:lang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26F3"/>
    <w:pPr>
      <w:tabs>
        <w:tab w:val="center" w:pos="4153"/>
        <w:tab w:val="right" w:pos="8306"/>
      </w:tabs>
    </w:pPr>
  </w:style>
  <w:style w:type="character" w:customStyle="1" w:styleId="StopkaZnak">
    <w:name w:val="Stopka Znak"/>
    <w:basedOn w:val="Domylnaczcionkaakapitu"/>
    <w:link w:val="Stopka"/>
    <w:uiPriority w:val="99"/>
    <w:rsid w:val="007F26F3"/>
    <w:rPr>
      <w:rFonts w:ascii="Times New Roman" w:eastAsia="MS Mincho" w:hAnsi="Times New Roman" w:cs="Times New Roman"/>
      <w:sz w:val="24"/>
      <w:szCs w:val="20"/>
      <w:lang w:eastAsia="ja-JP"/>
    </w:rPr>
  </w:style>
  <w:style w:type="paragraph" w:customStyle="1" w:styleId="AO1">
    <w:name w:val="AO(1)"/>
    <w:basedOn w:val="Normalny"/>
    <w:next w:val="AODocTxt"/>
    <w:rsid w:val="007F26F3"/>
    <w:pPr>
      <w:numPr>
        <w:numId w:val="1"/>
      </w:numPr>
      <w:spacing w:before="240" w:line="260" w:lineRule="atLeast"/>
      <w:jc w:val="both"/>
    </w:pPr>
    <w:rPr>
      <w:rFonts w:eastAsia="SimSun"/>
      <w:sz w:val="22"/>
      <w:szCs w:val="22"/>
      <w:lang w:eastAsia="en-US"/>
    </w:rPr>
  </w:style>
  <w:style w:type="paragraph" w:customStyle="1" w:styleId="AOA">
    <w:name w:val="AO(A)"/>
    <w:basedOn w:val="Normalny"/>
    <w:next w:val="AODocTxt"/>
    <w:rsid w:val="007F26F3"/>
    <w:pPr>
      <w:numPr>
        <w:numId w:val="2"/>
      </w:numPr>
      <w:spacing w:before="240" w:line="260" w:lineRule="atLeast"/>
      <w:jc w:val="both"/>
    </w:pPr>
    <w:rPr>
      <w:rFonts w:eastAsia="SimSun"/>
      <w:sz w:val="22"/>
      <w:szCs w:val="22"/>
      <w:lang w:eastAsia="en-US"/>
    </w:rPr>
  </w:style>
  <w:style w:type="paragraph" w:customStyle="1" w:styleId="AOHead1">
    <w:name w:val="AOHead1"/>
    <w:basedOn w:val="Normalny"/>
    <w:next w:val="Normalny"/>
    <w:rsid w:val="007F26F3"/>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Normalny"/>
    <w:rsid w:val="007F26F3"/>
    <w:pPr>
      <w:keepNext/>
      <w:numPr>
        <w:ilvl w:val="1"/>
        <w:numId w:val="3"/>
      </w:numPr>
      <w:spacing w:before="240" w:line="260" w:lineRule="atLeast"/>
      <w:jc w:val="both"/>
      <w:outlineLvl w:val="1"/>
    </w:pPr>
    <w:rPr>
      <w:rFonts w:eastAsia="SimSun"/>
      <w:b/>
      <w:sz w:val="22"/>
      <w:szCs w:val="22"/>
      <w:lang w:eastAsia="en-US"/>
    </w:rPr>
  </w:style>
  <w:style w:type="paragraph" w:customStyle="1" w:styleId="AOAltHead2">
    <w:name w:val="AOAltHead2"/>
    <w:basedOn w:val="AOHead2"/>
    <w:next w:val="Normalny"/>
    <w:rsid w:val="007F26F3"/>
    <w:pPr>
      <w:keepNext w:val="0"/>
    </w:pPr>
    <w:rPr>
      <w:b w:val="0"/>
    </w:rPr>
  </w:style>
  <w:style w:type="paragraph" w:customStyle="1" w:styleId="AOHead3">
    <w:name w:val="AOHead3"/>
    <w:basedOn w:val="Normalny"/>
    <w:next w:val="Normalny"/>
    <w:rsid w:val="007F26F3"/>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7F26F3"/>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7F26F3"/>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7F26F3"/>
    <w:pPr>
      <w:numPr>
        <w:ilvl w:val="5"/>
        <w:numId w:val="3"/>
      </w:numPr>
      <w:spacing w:before="240" w:line="260" w:lineRule="atLeast"/>
      <w:jc w:val="both"/>
      <w:outlineLvl w:val="5"/>
    </w:pPr>
    <w:rPr>
      <w:rFonts w:eastAsia="SimSun"/>
      <w:sz w:val="22"/>
      <w:szCs w:val="22"/>
      <w:lang w:eastAsia="en-US"/>
    </w:rPr>
  </w:style>
  <w:style w:type="paragraph" w:customStyle="1" w:styleId="AODocTxt">
    <w:name w:val="AODocTxt"/>
    <w:basedOn w:val="Normalny"/>
    <w:link w:val="AODocTxtChar"/>
    <w:rsid w:val="007F26F3"/>
    <w:pPr>
      <w:spacing w:before="240" w:line="260" w:lineRule="atLeast"/>
      <w:jc w:val="both"/>
    </w:pPr>
    <w:rPr>
      <w:rFonts w:eastAsia="SimSun"/>
      <w:sz w:val="22"/>
      <w:szCs w:val="22"/>
      <w:lang w:eastAsia="en-US"/>
    </w:rPr>
  </w:style>
  <w:style w:type="paragraph" w:customStyle="1" w:styleId="AONormal8L">
    <w:name w:val="AONormal8L"/>
    <w:basedOn w:val="Normalny"/>
    <w:rsid w:val="007F26F3"/>
    <w:pPr>
      <w:spacing w:line="220" w:lineRule="atLeast"/>
    </w:pPr>
    <w:rPr>
      <w:rFonts w:ascii="Arial" w:eastAsia="MS PGothic" w:hAnsi="Arial"/>
      <w:sz w:val="16"/>
      <w:szCs w:val="16"/>
      <w:lang w:eastAsia="en-US"/>
    </w:rPr>
  </w:style>
  <w:style w:type="paragraph" w:customStyle="1" w:styleId="AONormal8LBold">
    <w:name w:val="AONormal8LBold"/>
    <w:basedOn w:val="AONormal8L"/>
    <w:rsid w:val="007F26F3"/>
    <w:rPr>
      <w:b/>
    </w:rPr>
  </w:style>
  <w:style w:type="character" w:styleId="Odwoaniedokomentarza">
    <w:name w:val="annotation reference"/>
    <w:semiHidden/>
    <w:rsid w:val="007F26F3"/>
    <w:rPr>
      <w:rFonts w:cs="Times New Roman"/>
      <w:vertAlign w:val="superscript"/>
    </w:rPr>
  </w:style>
  <w:style w:type="paragraph" w:styleId="Tekstkomentarza">
    <w:name w:val="annotation text"/>
    <w:basedOn w:val="Normalny"/>
    <w:link w:val="TekstkomentarzaZnak"/>
    <w:semiHidden/>
    <w:rsid w:val="007F26F3"/>
    <w:rPr>
      <w:rFonts w:eastAsia="SimSun"/>
      <w:sz w:val="16"/>
      <w:szCs w:val="22"/>
      <w:lang w:eastAsia="en-US"/>
    </w:rPr>
  </w:style>
  <w:style w:type="character" w:customStyle="1" w:styleId="TekstkomentarzaZnak">
    <w:name w:val="Tekst komentarza Znak"/>
    <w:basedOn w:val="Domylnaczcionkaakapitu"/>
    <w:link w:val="Tekstkomentarza"/>
    <w:semiHidden/>
    <w:rsid w:val="007F26F3"/>
    <w:rPr>
      <w:rFonts w:ascii="Times New Roman" w:eastAsia="SimSun" w:hAnsi="Times New Roman" w:cs="Times New Roman"/>
      <w:sz w:val="16"/>
    </w:rPr>
  </w:style>
  <w:style w:type="character" w:customStyle="1" w:styleId="AODocTxtChar">
    <w:name w:val="AODocTxt Char"/>
    <w:link w:val="AODocTxt"/>
    <w:locked/>
    <w:rsid w:val="007F26F3"/>
    <w:rPr>
      <w:rFonts w:ascii="Times New Roman" w:eastAsia="SimSun" w:hAnsi="Times New Roman" w:cs="Times New Roman"/>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7F26F3"/>
    <w:pPr>
      <w:ind w:left="720"/>
      <w:contextualSpacing/>
    </w:pPr>
  </w:style>
  <w:style w:type="paragraph" w:styleId="Tekstdymka">
    <w:name w:val="Balloon Text"/>
    <w:basedOn w:val="Normalny"/>
    <w:link w:val="TekstdymkaZnak"/>
    <w:uiPriority w:val="99"/>
    <w:semiHidden/>
    <w:unhideWhenUsed/>
    <w:rsid w:val="007F26F3"/>
    <w:rPr>
      <w:rFonts w:ascii="Tahoma" w:hAnsi="Tahoma" w:cs="Tahoma"/>
      <w:sz w:val="16"/>
      <w:szCs w:val="16"/>
    </w:rPr>
  </w:style>
  <w:style w:type="character" w:customStyle="1" w:styleId="TekstdymkaZnak">
    <w:name w:val="Tekst dymka Znak"/>
    <w:basedOn w:val="Domylnaczcionkaakapitu"/>
    <w:link w:val="Tekstdymka"/>
    <w:uiPriority w:val="99"/>
    <w:semiHidden/>
    <w:rsid w:val="007F26F3"/>
    <w:rPr>
      <w:rFonts w:ascii="Tahoma" w:eastAsia="MS Mincho" w:hAnsi="Tahoma" w:cs="Tahoma"/>
      <w:sz w:val="16"/>
      <w:szCs w:val="16"/>
      <w:lang w:eastAsia="ja-JP"/>
    </w:rPr>
  </w:style>
  <w:style w:type="paragraph" w:styleId="Tematkomentarza">
    <w:name w:val="annotation subject"/>
    <w:basedOn w:val="Tekstkomentarza"/>
    <w:next w:val="Tekstkomentarza"/>
    <w:link w:val="TematkomentarzaZnak"/>
    <w:uiPriority w:val="99"/>
    <w:semiHidden/>
    <w:unhideWhenUsed/>
    <w:rsid w:val="009E5222"/>
    <w:rPr>
      <w:rFonts w:eastAsia="MS Mincho"/>
      <w:b/>
      <w:bCs/>
      <w:sz w:val="20"/>
      <w:szCs w:val="20"/>
      <w:lang w:eastAsia="ja-JP"/>
    </w:rPr>
  </w:style>
  <w:style w:type="character" w:customStyle="1" w:styleId="TematkomentarzaZnak">
    <w:name w:val="Temat komentarza Znak"/>
    <w:basedOn w:val="TekstkomentarzaZnak"/>
    <w:link w:val="Tematkomentarza"/>
    <w:uiPriority w:val="99"/>
    <w:semiHidden/>
    <w:rsid w:val="009E5222"/>
    <w:rPr>
      <w:rFonts w:ascii="Times New Roman" w:eastAsia="MS Mincho" w:hAnsi="Times New Roman" w:cs="Times New Roman"/>
      <w:b/>
      <w:bCs/>
      <w:sz w:val="20"/>
      <w:szCs w:val="20"/>
      <w:lang w:eastAsia="ja-JP"/>
    </w:rPr>
  </w:style>
  <w:style w:type="paragraph" w:styleId="Tekstprzypisukocowego">
    <w:name w:val="endnote text"/>
    <w:basedOn w:val="Normalny"/>
    <w:link w:val="TekstprzypisukocowegoZnak"/>
    <w:uiPriority w:val="99"/>
    <w:semiHidden/>
    <w:unhideWhenUsed/>
    <w:rsid w:val="004E6AEF"/>
    <w:rPr>
      <w:sz w:val="20"/>
    </w:rPr>
  </w:style>
  <w:style w:type="character" w:customStyle="1" w:styleId="TekstprzypisukocowegoZnak">
    <w:name w:val="Tekst przypisu końcowego Znak"/>
    <w:basedOn w:val="Domylnaczcionkaakapitu"/>
    <w:link w:val="Tekstprzypisukocowego"/>
    <w:uiPriority w:val="99"/>
    <w:semiHidden/>
    <w:rsid w:val="004E6AEF"/>
    <w:rPr>
      <w:rFonts w:ascii="Times New Roman" w:eastAsia="MS Mincho" w:hAnsi="Times New Roman" w:cs="Times New Roman"/>
      <w:sz w:val="20"/>
      <w:szCs w:val="20"/>
      <w:lang w:eastAsia="ja-JP"/>
    </w:rPr>
  </w:style>
  <w:style w:type="character" w:styleId="Odwoanieprzypisukocowego">
    <w:name w:val="endnote reference"/>
    <w:basedOn w:val="Domylnaczcionkaakapitu"/>
    <w:uiPriority w:val="99"/>
    <w:semiHidden/>
    <w:unhideWhenUsed/>
    <w:rsid w:val="004E6AEF"/>
    <w:rPr>
      <w:vertAlign w:val="superscript"/>
    </w:rPr>
  </w:style>
  <w:style w:type="paragraph" w:customStyle="1" w:styleId="Styl">
    <w:name w:val="Styl"/>
    <w:rsid w:val="00376E4C"/>
    <w:pPr>
      <w:widowControl w:val="0"/>
      <w:autoSpaceDE w:val="0"/>
      <w:autoSpaceDN w:val="0"/>
      <w:adjustRightInd w:val="0"/>
      <w:spacing w:after="0" w:line="240" w:lineRule="auto"/>
    </w:pPr>
    <w:rPr>
      <w:rFonts w:ascii="Arial" w:eastAsia="Calibri" w:hAnsi="Arial" w:cs="Arial"/>
      <w:sz w:val="24"/>
      <w:szCs w:val="24"/>
      <w:lang w:eastAsia="pl-PL"/>
    </w:rPr>
  </w:style>
  <w:style w:type="paragraph" w:styleId="Tekstpodstawowy">
    <w:name w:val="Body Text"/>
    <w:basedOn w:val="Normalny"/>
    <w:link w:val="TekstpodstawowyZnak"/>
    <w:rsid w:val="00D61649"/>
    <w:pPr>
      <w:spacing w:after="120"/>
    </w:pPr>
    <w:rPr>
      <w:rFonts w:eastAsia="Calibri"/>
      <w:sz w:val="20"/>
      <w:lang w:val="x-none" w:eastAsia="pl-PL"/>
    </w:rPr>
  </w:style>
  <w:style w:type="character" w:customStyle="1" w:styleId="TekstpodstawowyZnak">
    <w:name w:val="Tekst podstawowy Znak"/>
    <w:basedOn w:val="Domylnaczcionkaakapitu"/>
    <w:link w:val="Tekstpodstawowy"/>
    <w:rsid w:val="00D61649"/>
    <w:rPr>
      <w:rFonts w:ascii="Times New Roman" w:eastAsia="Calibri" w:hAnsi="Times New Roman" w:cs="Times New Roman"/>
      <w:sz w:val="20"/>
      <w:szCs w:val="20"/>
      <w:lang w:val="x-none" w:eastAsia="pl-PL"/>
    </w:rPr>
  </w:style>
  <w:style w:type="paragraph" w:styleId="Tekstpodstawowy2">
    <w:name w:val="Body Text 2"/>
    <w:basedOn w:val="Normalny"/>
    <w:link w:val="Tekstpodstawowy2Znak"/>
    <w:uiPriority w:val="99"/>
    <w:semiHidden/>
    <w:unhideWhenUsed/>
    <w:rsid w:val="00B9715F"/>
    <w:pPr>
      <w:spacing w:after="120" w:line="480" w:lineRule="auto"/>
    </w:pPr>
  </w:style>
  <w:style w:type="character" w:customStyle="1" w:styleId="Tekstpodstawowy2Znak">
    <w:name w:val="Tekst podstawowy 2 Znak"/>
    <w:basedOn w:val="Domylnaczcionkaakapitu"/>
    <w:link w:val="Tekstpodstawowy2"/>
    <w:uiPriority w:val="99"/>
    <w:semiHidden/>
    <w:rsid w:val="00B9715F"/>
    <w:rPr>
      <w:rFonts w:ascii="Times New Roman" w:eastAsia="MS Mincho" w:hAnsi="Times New Roman" w:cs="Times New Roman"/>
      <w:sz w:val="24"/>
      <w:szCs w:val="20"/>
      <w:lang w:eastAsia="ja-JP"/>
    </w:rPr>
  </w:style>
  <w:style w:type="character" w:styleId="Hipercze">
    <w:name w:val="Hyperlink"/>
    <w:basedOn w:val="Domylnaczcionkaakapitu"/>
    <w:unhideWhenUsed/>
    <w:rsid w:val="00332D3D"/>
    <w:rPr>
      <w:color w:val="0000FF"/>
      <w:u w:val="single"/>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9B7EEB"/>
    <w:rPr>
      <w:rFonts w:ascii="Times New Roman" w:eastAsia="MS Mincho" w:hAnsi="Times New Roman" w:cs="Times New Roman"/>
      <w:sz w:val="24"/>
      <w:szCs w:val="20"/>
      <w:lang w:eastAsia="ja-JP"/>
    </w:rPr>
  </w:style>
  <w:style w:type="paragraph" w:customStyle="1" w:styleId="2poziom">
    <w:name w:val="2poziom"/>
    <w:basedOn w:val="Normalny"/>
    <w:rsid w:val="009B7EEB"/>
    <w:pPr>
      <w:widowControl w:val="0"/>
      <w:autoSpaceDE w:val="0"/>
      <w:autoSpaceDN w:val="0"/>
      <w:adjustRightInd w:val="0"/>
      <w:spacing w:before="120" w:after="120" w:line="240" w:lineRule="atLeast"/>
      <w:jc w:val="both"/>
    </w:pPr>
    <w:rPr>
      <w:rFonts w:eastAsia="Times New Roman"/>
      <w:b/>
      <w:bCs/>
      <w:sz w:val="22"/>
      <w:szCs w:val="22"/>
      <w:lang w:eastAsia="en-US"/>
    </w:rPr>
  </w:style>
  <w:style w:type="paragraph" w:customStyle="1" w:styleId="PGEdata">
    <w:name w:val="PGE_data"/>
    <w:basedOn w:val="Normalny"/>
    <w:autoRedefine/>
    <w:qFormat/>
    <w:rsid w:val="00920DF2"/>
    <w:pPr>
      <w:spacing w:after="120" w:line="360" w:lineRule="auto"/>
      <w:jc w:val="both"/>
    </w:pPr>
    <w:rPr>
      <w:rFonts w:ascii="Calibri" w:eastAsia="Times New Roman" w:hAnsi="Calibri"/>
      <w:color w:val="191919"/>
      <w:sz w:val="22"/>
      <w:szCs w:val="22"/>
      <w:lang w:eastAsia="pl-PL"/>
    </w:rPr>
  </w:style>
  <w:style w:type="table" w:styleId="Tabela-Siatka">
    <w:name w:val="Table Grid"/>
    <w:basedOn w:val="Standardowy"/>
    <w:uiPriority w:val="59"/>
    <w:rsid w:val="00DC7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F7785"/>
    <w:pPr>
      <w:tabs>
        <w:tab w:val="center" w:pos="4536"/>
        <w:tab w:val="right" w:pos="9072"/>
      </w:tabs>
    </w:pPr>
  </w:style>
  <w:style w:type="character" w:customStyle="1" w:styleId="NagwekZnak">
    <w:name w:val="Nagłówek Znak"/>
    <w:basedOn w:val="Domylnaczcionkaakapitu"/>
    <w:link w:val="Nagwek"/>
    <w:uiPriority w:val="99"/>
    <w:rsid w:val="005F7785"/>
    <w:rPr>
      <w:rFonts w:ascii="Times New Roman" w:eastAsia="MS Mincho" w:hAnsi="Times New Roman" w:cs="Times New Roman"/>
      <w:sz w:val="24"/>
      <w:szCs w:val="20"/>
      <w:lang w:eastAsia="ja-JP"/>
    </w:rPr>
  </w:style>
  <w:style w:type="paragraph" w:customStyle="1" w:styleId="Default">
    <w:name w:val="Default"/>
    <w:rsid w:val="00DF4B69"/>
    <w:pPr>
      <w:autoSpaceDE w:val="0"/>
      <w:autoSpaceDN w:val="0"/>
      <w:adjustRightInd w:val="0"/>
      <w:spacing w:after="0" w:line="240" w:lineRule="auto"/>
    </w:pPr>
    <w:rPr>
      <w:rFonts w:ascii="NeueHaasGroteskDisp Pro Lt" w:eastAsia="Helvetica Neue" w:hAnsi="NeueHaasGroteskDisp Pro Lt" w:cs="NeueHaasGroteskDisp Pro Lt"/>
      <w:color w:val="000000"/>
      <w:sz w:val="24"/>
      <w:szCs w:val="24"/>
      <w:lang w:eastAsia="pl-PL"/>
    </w:rPr>
  </w:style>
  <w:style w:type="paragraph" w:styleId="Poprawka">
    <w:name w:val="Revision"/>
    <w:hidden/>
    <w:uiPriority w:val="99"/>
    <w:semiHidden/>
    <w:rsid w:val="00D331F4"/>
    <w:pPr>
      <w:spacing w:after="0" w:line="240" w:lineRule="auto"/>
    </w:pPr>
    <w:rPr>
      <w:rFonts w:ascii="Times New Roman" w:eastAsia="MS Mincho" w:hAnsi="Times New Roman" w:cs="Times New Roman"/>
      <w:sz w:val="24"/>
      <w:szCs w:val="20"/>
      <w:lang w:eastAsia="ja-JP"/>
    </w:rPr>
  </w:style>
  <w:style w:type="character" w:styleId="Nierozpoznanawzmianka">
    <w:name w:val="Unresolved Mention"/>
    <w:basedOn w:val="Domylnaczcionkaakapitu"/>
    <w:uiPriority w:val="99"/>
    <w:semiHidden/>
    <w:unhideWhenUsed/>
    <w:rsid w:val="00171451"/>
    <w:rPr>
      <w:color w:val="605E5C"/>
      <w:shd w:val="clear" w:color="auto" w:fill="E1DFDD"/>
    </w:rPr>
  </w:style>
  <w:style w:type="character" w:styleId="UyteHipercze">
    <w:name w:val="FollowedHyperlink"/>
    <w:basedOn w:val="Domylnaczcionkaakapitu"/>
    <w:uiPriority w:val="99"/>
    <w:semiHidden/>
    <w:unhideWhenUsed/>
    <w:rsid w:val="00BA72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382876">
      <w:bodyDiv w:val="1"/>
      <w:marLeft w:val="0"/>
      <w:marRight w:val="0"/>
      <w:marTop w:val="0"/>
      <w:marBottom w:val="0"/>
      <w:divBdr>
        <w:top w:val="none" w:sz="0" w:space="0" w:color="auto"/>
        <w:left w:val="none" w:sz="0" w:space="0" w:color="auto"/>
        <w:bottom w:val="none" w:sz="0" w:space="0" w:color="auto"/>
        <w:right w:val="none" w:sz="0" w:space="0" w:color="auto"/>
      </w:divBdr>
    </w:div>
    <w:div w:id="188783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eosobowe.pgeek@gkpge.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apacka@pkpeholdin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apacka@pkpeholding.pl" TargetMode="External"/><Relationship Id="rId5" Type="http://schemas.openxmlformats.org/officeDocument/2006/relationships/numbering" Target="numbering.xml"/><Relationship Id="rId15" Type="http://schemas.openxmlformats.org/officeDocument/2006/relationships/hyperlink" Target="mailto:iodo.pgeek@gkpge.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o.pgeek@gkpg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Projekt NDA- umowa o zachowaniu poufności 12.12..docx</dmsv2BaseFileName>
    <dmsv2BaseDisplayName xmlns="http://schemas.microsoft.com/sharepoint/v3">Załącznik nr 8 do SWZ - Projekt NDA- umowa o zachowaniu poufności 12.12.</dmsv2BaseDisplayName>
    <dmsv2SWPP2ObjectNumber xmlns="http://schemas.microsoft.com/sharepoint/v3">POST/HZ/EK/HZL/00426/2025                         </dmsv2SWPP2ObjectNumber>
    <dmsv2SWPP2SumMD5 xmlns="http://schemas.microsoft.com/sharepoint/v3">21ed68055dc094fa075a464c4b7ace26</dmsv2SWPP2SumMD5>
    <dmsv2BaseMoved xmlns="http://schemas.microsoft.com/sharepoint/v3">false</dmsv2BaseMoved>
    <dmsv2BaseIsSensitive xmlns="http://schemas.microsoft.com/sharepoint/v3">true</dmsv2BaseIsSensitive>
    <dmsv2SWPP2IDSWPP2 xmlns="http://schemas.microsoft.com/sharepoint/v3">696168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23980728</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JEUP5JKVCYQC-1133723987-1796</_dlc_DocId>
    <_dlc_DocIdUrl xmlns="a19cb1c7-c5c7-46d4-85ae-d83685407bba">
      <Url>https://swpp2.dms.gkpge.pl/sites/41/_layouts/15/DocIdRedir.aspx?ID=JEUP5JKVCYQC-1133723987-1796</Url>
      <Description>JEUP5JKVCYQC-1133723987-1796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12132F9-DAF8-42AD-81A1-DC3661302097}">
  <ds:schemaRefs>
    <ds:schemaRef ds:uri="http://schemas.microsoft.com/sharepoint/v3/contenttype/forms"/>
  </ds:schemaRefs>
</ds:datastoreItem>
</file>

<file path=customXml/itemProps2.xml><?xml version="1.0" encoding="utf-8"?>
<ds:datastoreItem xmlns:ds="http://schemas.openxmlformats.org/officeDocument/2006/customXml" ds:itemID="{F7869D97-C267-460A-BADE-24F88E48C4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F417A0-D4E8-4926-A3CC-3731B3F1AD7E}"/>
</file>

<file path=customXml/itemProps4.xml><?xml version="1.0" encoding="utf-8"?>
<ds:datastoreItem xmlns:ds="http://schemas.openxmlformats.org/officeDocument/2006/customXml" ds:itemID="{6A093FCE-234C-4761-AA57-D1907E8DA59F}">
  <ds:schemaRefs>
    <ds:schemaRef ds:uri="http://schemas.openxmlformats.org/officeDocument/2006/bibliography"/>
  </ds:schemaRefs>
</ds:datastoreItem>
</file>

<file path=customXml/itemProps5.xml><?xml version="1.0" encoding="utf-8"?>
<ds:datastoreItem xmlns:ds="http://schemas.openxmlformats.org/officeDocument/2006/customXml" ds:itemID="{CFF00B34-47E4-4F0B-A3C4-D81F693FD92C}"/>
</file>

<file path=docProps/app.xml><?xml version="1.0" encoding="utf-8"?>
<Properties xmlns="http://schemas.openxmlformats.org/officeDocument/2006/extended-properties" xmlns:vt="http://schemas.openxmlformats.org/officeDocument/2006/docPropsVTypes">
  <Template>Normal</Template>
  <TotalTime>116</TotalTime>
  <Pages>11</Pages>
  <Words>3601</Words>
  <Characters>21612</Characters>
  <Application>Microsoft Office Word</Application>
  <DocSecurity>8</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PSE</Company>
  <LinksUpToDate>false</LinksUpToDate>
  <CharactersWithSpaces>25163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CE110538</dc:creator>
  <cp:lastModifiedBy>Iwona Rapacka</cp:lastModifiedBy>
  <cp:revision>12</cp:revision>
  <cp:lastPrinted>2021-09-10T08:32:00Z</cp:lastPrinted>
  <dcterms:created xsi:type="dcterms:W3CDTF">2025-12-02T11:39:00Z</dcterms:created>
  <dcterms:modified xsi:type="dcterms:W3CDTF">2025-12-12T12:23:00Z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PKPECATEGORY">
    <vt:lpwstr>ROZSZERZONY</vt:lpwstr>
  </property>
  <property fmtid="{D5CDD505-2E9C-101B-9397-08002B2CF9AE}" pid="4" name="PKPEClassifiedBy">
    <vt:lpwstr>PKPENERGETYKA\a.romaniuk;Anna Romaniuk</vt:lpwstr>
  </property>
  <property fmtid="{D5CDD505-2E9C-101B-9397-08002B2CF9AE}" pid="5" name="PKPEClassificationDate">
    <vt:lpwstr>2023-05-26T13:06:41.6315707+02:00</vt:lpwstr>
  </property>
  <property fmtid="{D5CDD505-2E9C-101B-9397-08002B2CF9AE}" pid="6" name="PKPEClassifiedBySID">
    <vt:lpwstr>PKPENERGETYKA\S-1-5-21-3871890766-2155079996-2380071410-76852</vt:lpwstr>
  </property>
  <property fmtid="{D5CDD505-2E9C-101B-9397-08002B2CF9AE}" pid="7" name="PKPEGRNItemId">
    <vt:lpwstr>GRN-9839ee6c-8964-4408-b3c2-17d768c36536</vt:lpwstr>
  </property>
  <property fmtid="{D5CDD505-2E9C-101B-9397-08002B2CF9AE}" pid="8" name="PKPEHash">
    <vt:lpwstr>hpqSqpBed5dbotze1pQ96ex845giDOzBY49Ddl4rVeY=</vt:lpwstr>
  </property>
  <property fmtid="{D5CDD505-2E9C-101B-9397-08002B2CF9AE}" pid="9" name="PKPERefresh">
    <vt:lpwstr>False</vt:lpwstr>
  </property>
  <property fmtid="{D5CDD505-2E9C-101B-9397-08002B2CF9AE}" pid="10" name="PGEEKCATEGORY">
    <vt:lpwstr>DUWWS</vt:lpwstr>
  </property>
  <property fmtid="{D5CDD505-2E9C-101B-9397-08002B2CF9AE}" pid="11" name="PGEEKClassifiedBy">
    <vt:lpwstr>PKPENERGETYKA\l.stochnial;Łukasz Stochniał</vt:lpwstr>
  </property>
  <property fmtid="{D5CDD505-2E9C-101B-9397-08002B2CF9AE}" pid="12" name="PGEEKClassificationDate">
    <vt:lpwstr>2025-07-07T12:03:58.6665263+02:00</vt:lpwstr>
  </property>
  <property fmtid="{D5CDD505-2E9C-101B-9397-08002B2CF9AE}" pid="13" name="PGEEKClassifiedBySID">
    <vt:lpwstr>PKPENERGETYKA\S-1-5-21-3871890766-2155079996-2380071410-76990</vt:lpwstr>
  </property>
  <property fmtid="{D5CDD505-2E9C-101B-9397-08002B2CF9AE}" pid="14" name="PGEEKGRNItemId">
    <vt:lpwstr>GRN-82035166-a91e-4a2a-815d-8a2e9a60abb8</vt:lpwstr>
  </property>
  <property fmtid="{D5CDD505-2E9C-101B-9397-08002B2CF9AE}" pid="15" name="PGEEKHash">
    <vt:lpwstr>FMC223LoexLBCaO6c6c/xLFMjyd1AFhY75CTvTEL9k4=</vt:lpwstr>
  </property>
  <property fmtid="{D5CDD505-2E9C-101B-9397-08002B2CF9AE}" pid="16" name="PGEEKVisualMarkingsSettings">
    <vt:lpwstr>HeaderAlignment=1;FooterAlignment=1</vt:lpwstr>
  </property>
  <property fmtid="{D5CDD505-2E9C-101B-9397-08002B2CF9AE}" pid="17" name="DLPManualFileClassification">
    <vt:lpwstr>{7f7a121b-6a04-41a6-8a53-86f03a2aa532}</vt:lpwstr>
  </property>
  <property fmtid="{D5CDD505-2E9C-101B-9397-08002B2CF9AE}" pid="18" name="PGEEKRefresh">
    <vt:lpwstr>False</vt:lpwstr>
  </property>
  <property fmtid="{D5CDD505-2E9C-101B-9397-08002B2CF9AE}" pid="19" name="_dlc_DocIdItemGuid">
    <vt:lpwstr>ef98e932-593a-49c7-9565-d553a998445c</vt:lpwstr>
  </property>
</Properties>
</file>